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080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526"/>
        <w:gridCol w:w="8554"/>
      </w:tblGrid>
      <w:tr w:rsidR="00DA76D0" w:rsidRPr="005124D7" w14:paraId="60D60E8B" w14:textId="77777777" w:rsidTr="007A7969">
        <w:trPr>
          <w:trHeight w:val="1152"/>
          <w:jc w:val="center"/>
        </w:trPr>
        <w:tc>
          <w:tcPr>
            <w:tcW w:w="10080" w:type="dxa"/>
            <w:gridSpan w:val="2"/>
            <w:vAlign w:val="center"/>
          </w:tcPr>
          <w:p w14:paraId="756D03A8" w14:textId="34BC41BC" w:rsidR="00DA76D0" w:rsidRPr="00494414" w:rsidRDefault="00EB719B" w:rsidP="00DA76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334C03FD" wp14:editId="0641D61C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-12065</wp:posOffset>
                  </wp:positionV>
                  <wp:extent cx="752475" cy="752475"/>
                  <wp:effectExtent l="0" t="0" r="9525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luvanna Seal - Color and Transparent-4.gi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76D0" w:rsidRPr="00494414">
              <w:rPr>
                <w:rFonts w:asciiTheme="minorHAnsi" w:hAnsiTheme="minorHAnsi" w:cstheme="minorHAnsi"/>
                <w:sz w:val="22"/>
                <w:szCs w:val="22"/>
              </w:rPr>
              <w:t>Fluvanna County, Virginia</w:t>
            </w:r>
          </w:p>
          <w:p w14:paraId="7232420F" w14:textId="269D87E3" w:rsidR="00DA76D0" w:rsidRPr="00494414" w:rsidRDefault="00DA76D0" w:rsidP="00DA76D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sz w:val="22"/>
                <w:szCs w:val="22"/>
              </w:rPr>
              <w:t xml:space="preserve">Department </w:t>
            </w:r>
            <w:r w:rsidR="00DB67B0" w:rsidRPr="00494414">
              <w:rPr>
                <w:rFonts w:asciiTheme="minorHAnsi" w:hAnsiTheme="minorHAnsi" w:cstheme="minorHAnsi"/>
                <w:sz w:val="22"/>
                <w:szCs w:val="22"/>
              </w:rPr>
              <w:t xml:space="preserve">of </w:t>
            </w:r>
            <w:r w:rsidR="00694374">
              <w:rPr>
                <w:rFonts w:asciiTheme="minorHAnsi" w:hAnsiTheme="minorHAnsi" w:cstheme="minorHAnsi"/>
                <w:sz w:val="22"/>
                <w:szCs w:val="22"/>
              </w:rPr>
              <w:t>Clerk of the Circuit Court</w:t>
            </w:r>
          </w:p>
          <w:p w14:paraId="0D1D275F" w14:textId="77777777" w:rsidR="00DA76D0" w:rsidRDefault="00DA76D0" w:rsidP="00DA76D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sz w:val="22"/>
                <w:szCs w:val="22"/>
              </w:rPr>
              <w:t>Job Description</w:t>
            </w:r>
          </w:p>
          <w:p w14:paraId="327C2CF9" w14:textId="7AED2C0C" w:rsidR="00985362" w:rsidRPr="007642E1" w:rsidRDefault="00985362" w:rsidP="0098536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61272" w:rsidRPr="00FA6830" w14:paraId="129E71DF" w14:textId="77777777" w:rsidTr="00861272">
        <w:trPr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</w:tcPr>
          <w:p w14:paraId="58F6E43A" w14:textId="66C5A15E" w:rsidR="00861272" w:rsidRPr="004E5C35" w:rsidRDefault="005A0540" w:rsidP="0086127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DEPUTY CLERK </w:t>
            </w:r>
            <w:r w:rsidR="00437246">
              <w:rPr>
                <w:rFonts w:asciiTheme="minorHAnsi" w:hAnsiTheme="minorHAnsi" w:cstheme="minorHAnsi"/>
                <w:b/>
                <w:sz w:val="22"/>
                <w:szCs w:val="22"/>
              </w:rPr>
              <w:t>IV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- </w:t>
            </w:r>
            <w:r w:rsidR="00506FBA">
              <w:rPr>
                <w:rFonts w:asciiTheme="minorHAnsi" w:hAnsiTheme="minorHAnsi" w:cstheme="minorHAnsi"/>
                <w:b/>
                <w:sz w:val="22"/>
                <w:szCs w:val="22"/>
              </w:rPr>
              <w:t>PROBATE</w:t>
            </w:r>
            <w:r w:rsidR="00FE777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860B5">
              <w:rPr>
                <w:rFonts w:asciiTheme="minorHAnsi" w:hAnsiTheme="minorHAnsi" w:cstheme="minorHAnsi"/>
                <w:b/>
                <w:sz w:val="22"/>
                <w:szCs w:val="22"/>
              </w:rPr>
              <w:t>CLERK</w:t>
            </w:r>
          </w:p>
        </w:tc>
      </w:tr>
      <w:tr w:rsidR="00DA76D0" w:rsidRPr="00FA6830" w14:paraId="136C0AD0" w14:textId="77777777" w:rsidTr="007A7969">
        <w:trPr>
          <w:jc w:val="center"/>
        </w:trPr>
        <w:tc>
          <w:tcPr>
            <w:tcW w:w="1526" w:type="dxa"/>
          </w:tcPr>
          <w:p w14:paraId="0EF8CC48" w14:textId="77777777" w:rsidR="00DA76D0" w:rsidRPr="00494414" w:rsidRDefault="00DA76D0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Job Class #:</w:t>
            </w:r>
          </w:p>
        </w:tc>
        <w:tc>
          <w:tcPr>
            <w:tcW w:w="8554" w:type="dxa"/>
          </w:tcPr>
          <w:p w14:paraId="79C19B34" w14:textId="22559AE6" w:rsidR="00DA76D0" w:rsidRPr="00494414" w:rsidRDefault="00F43817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1841</w:t>
            </w:r>
          </w:p>
        </w:tc>
      </w:tr>
      <w:tr w:rsidR="00DA76D0" w:rsidRPr="00FA6830" w14:paraId="1AEAFE99" w14:textId="77777777" w:rsidTr="007A7969">
        <w:trPr>
          <w:jc w:val="center"/>
        </w:trPr>
        <w:tc>
          <w:tcPr>
            <w:tcW w:w="1526" w:type="dxa"/>
          </w:tcPr>
          <w:p w14:paraId="32E776D9" w14:textId="77777777" w:rsidR="00DA76D0" w:rsidRPr="00494414" w:rsidRDefault="00DA76D0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Pay Grade:</w:t>
            </w:r>
          </w:p>
        </w:tc>
        <w:tc>
          <w:tcPr>
            <w:tcW w:w="8554" w:type="dxa"/>
          </w:tcPr>
          <w:p w14:paraId="74C73FE4" w14:textId="09B6EADE" w:rsidR="00DA76D0" w:rsidRPr="00494414" w:rsidRDefault="00F43817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</w:tr>
      <w:tr w:rsidR="00DA76D0" w:rsidRPr="00FA6830" w14:paraId="3730A1E1" w14:textId="77777777" w:rsidTr="007A7969">
        <w:trPr>
          <w:jc w:val="center"/>
        </w:trPr>
        <w:tc>
          <w:tcPr>
            <w:tcW w:w="1526" w:type="dxa"/>
          </w:tcPr>
          <w:p w14:paraId="4435F54B" w14:textId="77777777" w:rsidR="00DA76D0" w:rsidRPr="00494414" w:rsidRDefault="00DA76D0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Category:</w:t>
            </w:r>
          </w:p>
        </w:tc>
        <w:tc>
          <w:tcPr>
            <w:tcW w:w="8554" w:type="dxa"/>
          </w:tcPr>
          <w:p w14:paraId="6510238C" w14:textId="77777777" w:rsidR="00DA76D0" w:rsidRPr="00494414" w:rsidRDefault="006A09BA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sz w:val="22"/>
                <w:szCs w:val="22"/>
              </w:rPr>
              <w:t>Full-</w:t>
            </w:r>
            <w:proofErr w:type="gramStart"/>
            <w:r w:rsidRPr="00494414">
              <w:rPr>
                <w:rFonts w:asciiTheme="minorHAnsi" w:hAnsiTheme="minorHAnsi" w:cstheme="minorHAnsi"/>
                <w:sz w:val="22"/>
                <w:szCs w:val="22"/>
              </w:rPr>
              <w:t>Time(</w:t>
            </w:r>
            <w:proofErr w:type="gramEnd"/>
            <w:r w:rsidRPr="00494414">
              <w:rPr>
                <w:rFonts w:asciiTheme="minorHAnsi" w:hAnsiTheme="minorHAnsi" w:cstheme="minorHAnsi"/>
                <w:sz w:val="22"/>
                <w:szCs w:val="22"/>
              </w:rPr>
              <w:t>with benefits)</w:t>
            </w:r>
          </w:p>
        </w:tc>
      </w:tr>
      <w:tr w:rsidR="00DA76D0" w:rsidRPr="00FA6830" w14:paraId="30098A1E" w14:textId="77777777" w:rsidTr="007A7969">
        <w:trPr>
          <w:jc w:val="center"/>
        </w:trPr>
        <w:tc>
          <w:tcPr>
            <w:tcW w:w="1526" w:type="dxa"/>
          </w:tcPr>
          <w:p w14:paraId="5FBEFD6B" w14:textId="77777777" w:rsidR="00DA76D0" w:rsidRPr="00494414" w:rsidRDefault="00DA76D0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FLSA Status:</w:t>
            </w:r>
          </w:p>
        </w:tc>
        <w:tc>
          <w:tcPr>
            <w:tcW w:w="8554" w:type="dxa"/>
          </w:tcPr>
          <w:p w14:paraId="3D0CD30E" w14:textId="77777777" w:rsidR="00DA76D0" w:rsidRPr="00494414" w:rsidRDefault="009C0CE3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sz w:val="22"/>
                <w:szCs w:val="22"/>
              </w:rPr>
              <w:t>Non-Exempt</w:t>
            </w:r>
            <w:r w:rsidR="006A09BA" w:rsidRPr="004944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A6830" w:rsidRPr="00494414">
              <w:rPr>
                <w:rFonts w:asciiTheme="minorHAnsi" w:hAnsiTheme="minorHAnsi" w:cstheme="minorHAnsi"/>
                <w:sz w:val="22"/>
                <w:szCs w:val="22"/>
              </w:rPr>
              <w:t>(Hourly)</w:t>
            </w:r>
          </w:p>
        </w:tc>
      </w:tr>
      <w:tr w:rsidR="00DA76D0" w:rsidRPr="00FA6830" w14:paraId="090F4A99" w14:textId="77777777" w:rsidTr="005F4976">
        <w:trPr>
          <w:jc w:val="center"/>
        </w:trPr>
        <w:tc>
          <w:tcPr>
            <w:tcW w:w="1526" w:type="dxa"/>
          </w:tcPr>
          <w:p w14:paraId="7904660E" w14:textId="77777777" w:rsidR="00DA76D0" w:rsidRPr="00494414" w:rsidRDefault="006A09BA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Reports To:</w:t>
            </w:r>
          </w:p>
        </w:tc>
        <w:tc>
          <w:tcPr>
            <w:tcW w:w="8554" w:type="dxa"/>
            <w:shd w:val="clear" w:color="auto" w:fill="auto"/>
          </w:tcPr>
          <w:p w14:paraId="38CC1A07" w14:textId="6ABDD0B6" w:rsidR="00DA76D0" w:rsidRPr="001A267B" w:rsidRDefault="001A267B" w:rsidP="00A1535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1A267B">
              <w:rPr>
                <w:rFonts w:asciiTheme="minorHAnsi" w:hAnsiTheme="minorHAnsi" w:cstheme="minorHAnsi"/>
                <w:sz w:val="22"/>
                <w:szCs w:val="22"/>
              </w:rPr>
              <w:t>Clerk of Court</w:t>
            </w:r>
          </w:p>
        </w:tc>
      </w:tr>
      <w:tr w:rsidR="00DA76D0" w:rsidRPr="00FA6830" w14:paraId="5FA32FEF" w14:textId="77777777" w:rsidTr="007A7969">
        <w:trPr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2AAD9112" w14:textId="77777777" w:rsidR="00DA76D0" w:rsidRPr="00494414" w:rsidRDefault="00DA76D0" w:rsidP="00DA76D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SUMMARY</w:t>
            </w:r>
          </w:p>
        </w:tc>
      </w:tr>
      <w:tr w:rsidR="00DA76D0" w:rsidRPr="00FA6830" w14:paraId="5C1018CF" w14:textId="77777777" w:rsidTr="007A7969">
        <w:trPr>
          <w:jc w:val="center"/>
        </w:trPr>
        <w:tc>
          <w:tcPr>
            <w:tcW w:w="10080" w:type="dxa"/>
            <w:gridSpan w:val="2"/>
            <w:vAlign w:val="center"/>
          </w:tcPr>
          <w:p w14:paraId="1272E035" w14:textId="0D6AA105" w:rsidR="00D25E22" w:rsidRPr="00FE7779" w:rsidRDefault="001A267B" w:rsidP="001A267B">
            <w:pPr>
              <w:tabs>
                <w:tab w:val="left" w:pos="-720"/>
              </w:tabs>
              <w:suppressAutoHyphens/>
              <w:spacing w:line="240" w:lineRule="atLeast"/>
              <w:rPr>
                <w:sz w:val="22"/>
                <w:szCs w:val="22"/>
              </w:rPr>
            </w:pPr>
            <w:r w:rsidRPr="00FE7779">
              <w:rPr>
                <w:rFonts w:ascii="Calibri" w:hAnsi="Calibri"/>
                <w:sz w:val="22"/>
                <w:szCs w:val="22"/>
              </w:rPr>
              <w:t xml:space="preserve">Represents Fluvanna County in the day-to-day operations of the Circuit Court Clerk’s Office.  Performs a variety of tasks involving complex </w:t>
            </w:r>
            <w:r w:rsidR="00D113C6" w:rsidRPr="00FE7779">
              <w:rPr>
                <w:rFonts w:ascii="Calibri" w:hAnsi="Calibri"/>
                <w:sz w:val="22"/>
                <w:szCs w:val="22"/>
              </w:rPr>
              <w:t xml:space="preserve">matters of Wills, Trusts, and Fiduciaries.  </w:t>
            </w:r>
            <w:r w:rsidRPr="00FE7779">
              <w:rPr>
                <w:rFonts w:ascii="Calibri" w:hAnsi="Calibri"/>
                <w:sz w:val="22"/>
                <w:szCs w:val="22"/>
              </w:rPr>
              <w:t xml:space="preserve">This position </w:t>
            </w:r>
            <w:r w:rsidR="00D113C6" w:rsidRPr="00FE7779">
              <w:rPr>
                <w:rFonts w:ascii="Calibri" w:hAnsi="Calibri"/>
                <w:sz w:val="22"/>
                <w:szCs w:val="22"/>
              </w:rPr>
              <w:t>performs the function of quasi-judge for probate matters as assigned to the Clerk of Court</w:t>
            </w:r>
            <w:r w:rsidR="00884E17" w:rsidRPr="00FE7779">
              <w:rPr>
                <w:rFonts w:ascii="Calibri" w:hAnsi="Calibri"/>
                <w:sz w:val="22"/>
                <w:szCs w:val="22"/>
              </w:rPr>
              <w:t xml:space="preserve"> by the Code of Virginia. Provides instruction and supervision on all matters related to probate.</w:t>
            </w:r>
            <w:r w:rsidRPr="00FE7779">
              <w:rPr>
                <w:rFonts w:ascii="Calibri" w:hAnsi="Calibri"/>
                <w:sz w:val="22"/>
                <w:szCs w:val="22"/>
              </w:rPr>
              <w:t xml:space="preserve">  </w:t>
            </w:r>
            <w:r w:rsidR="00E57664" w:rsidRPr="00FE7779">
              <w:rPr>
                <w:rFonts w:ascii="Calibri" w:hAnsi="Calibri"/>
                <w:sz w:val="22"/>
                <w:szCs w:val="22"/>
              </w:rPr>
              <w:t xml:space="preserve">Works under the supervision of the Circuit Court Clerk, however, does </w:t>
            </w:r>
            <w:r w:rsidR="00F43817">
              <w:rPr>
                <w:rFonts w:ascii="Calibri" w:hAnsi="Calibri"/>
                <w:sz w:val="22"/>
                <w:szCs w:val="22"/>
              </w:rPr>
              <w:t>supervise</w:t>
            </w:r>
            <w:r w:rsidR="00E57664" w:rsidRPr="00FE7779">
              <w:rPr>
                <w:rFonts w:ascii="Calibri" w:hAnsi="Calibri"/>
                <w:sz w:val="22"/>
                <w:szCs w:val="22"/>
              </w:rPr>
              <w:t xml:space="preserve"> other employees.  </w:t>
            </w:r>
          </w:p>
        </w:tc>
      </w:tr>
      <w:tr w:rsidR="00DA76D0" w:rsidRPr="00FA6830" w14:paraId="12222D66" w14:textId="77777777" w:rsidTr="007A7969">
        <w:trPr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7094A8F2" w14:textId="77777777" w:rsidR="00DA76D0" w:rsidRPr="00CA0114" w:rsidRDefault="00DA76D0" w:rsidP="00DA76D0">
            <w:pPr>
              <w:rPr>
                <w:rFonts w:asciiTheme="minorHAnsi" w:hAnsiTheme="minorHAnsi" w:cstheme="minorHAnsi"/>
                <w:b/>
              </w:rPr>
            </w:pPr>
            <w:r w:rsidRPr="00CA0114">
              <w:rPr>
                <w:rFonts w:asciiTheme="minorHAnsi" w:hAnsiTheme="minorHAnsi" w:cstheme="minorHAnsi"/>
                <w:b/>
              </w:rPr>
              <w:t>ESSENTIAL FUNCTIONS</w:t>
            </w:r>
          </w:p>
        </w:tc>
      </w:tr>
      <w:tr w:rsidR="001A267B" w:rsidRPr="00FA6830" w14:paraId="6B7294C5" w14:textId="77777777" w:rsidTr="007A7969">
        <w:trPr>
          <w:jc w:val="center"/>
        </w:trPr>
        <w:tc>
          <w:tcPr>
            <w:tcW w:w="10080" w:type="dxa"/>
            <w:gridSpan w:val="2"/>
            <w:vAlign w:val="center"/>
          </w:tcPr>
          <w:p w14:paraId="2132592C" w14:textId="75A6A035" w:rsidR="00345DD0" w:rsidRDefault="00345DD0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Maintain extensive knowledge of probate</w:t>
            </w:r>
            <w:r w:rsidR="00816C8E">
              <w:rPr>
                <w:rFonts w:ascii="Calibri" w:hAnsi="Calibri"/>
                <w:sz w:val="22"/>
                <w:szCs w:val="22"/>
              </w:rPr>
              <w:t>, guardian conservatorship</w:t>
            </w:r>
            <w:r w:rsidR="00F43817">
              <w:rPr>
                <w:rFonts w:ascii="Calibri" w:hAnsi="Calibri"/>
                <w:sz w:val="22"/>
                <w:szCs w:val="22"/>
              </w:rPr>
              <w:t>,</w:t>
            </w:r>
            <w:r w:rsidR="00816C8E">
              <w:rPr>
                <w:rFonts w:ascii="Calibri" w:hAnsi="Calibri"/>
                <w:sz w:val="22"/>
                <w:szCs w:val="22"/>
              </w:rPr>
              <w:t xml:space="preserve"> and trust </w:t>
            </w:r>
            <w:r>
              <w:rPr>
                <w:rFonts w:ascii="Calibri" w:hAnsi="Calibri"/>
                <w:sz w:val="22"/>
                <w:szCs w:val="22"/>
              </w:rPr>
              <w:t>laws in Virginia and legislative updates to such laws.</w:t>
            </w:r>
            <w:r w:rsidR="00816C8E">
              <w:rPr>
                <w:rFonts w:ascii="Calibri" w:hAnsi="Calibri"/>
                <w:sz w:val="22"/>
                <w:szCs w:val="22"/>
              </w:rPr>
              <w:t xml:space="preserve"> This includes the entirety of Title 64.2 of the Code of Virginia and </w:t>
            </w:r>
            <w:r w:rsidR="00F43817">
              <w:rPr>
                <w:rFonts w:ascii="Calibri" w:hAnsi="Calibri"/>
                <w:sz w:val="22"/>
                <w:szCs w:val="22"/>
              </w:rPr>
              <w:t>includes</w:t>
            </w:r>
            <w:r w:rsidR="00816C8E">
              <w:rPr>
                <w:rFonts w:ascii="Calibri" w:hAnsi="Calibri"/>
                <w:sz w:val="22"/>
                <w:szCs w:val="22"/>
              </w:rPr>
              <w:t xml:space="preserve"> but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is </w:t>
            </w:r>
            <w:r w:rsidR="00816C8E">
              <w:rPr>
                <w:rFonts w:ascii="Calibri" w:hAnsi="Calibri"/>
                <w:sz w:val="22"/>
                <w:szCs w:val="22"/>
              </w:rPr>
              <w:t>not limited to Sections included in Title 17.1 (Courts of Record), 58.1 (Taxation), 8.01 (Civil Remedies and Procedures) of the Code of Virginia.</w:t>
            </w:r>
          </w:p>
          <w:p w14:paraId="68E44E31" w14:textId="29300136" w:rsidR="00580797" w:rsidRDefault="00E44E9E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Understand complex matters relating to probate, administration of estates, administration for other purposes</w:t>
            </w:r>
            <w:r w:rsidR="00816C8E">
              <w:rPr>
                <w:rFonts w:ascii="Calibri" w:hAnsi="Calibri"/>
                <w:sz w:val="22"/>
                <w:szCs w:val="22"/>
              </w:rPr>
              <w:t xml:space="preserve">, testamentary guardians, guardianships, conservatorships, guardians for a minor, etc. </w:t>
            </w:r>
          </w:p>
          <w:p w14:paraId="640AE02C" w14:textId="4B7A9BCE" w:rsidR="00C74ED9" w:rsidRDefault="00C74ED9" w:rsidP="00C74ED9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Determine jurisdiction and whether the action can be filed and/or probated in Fluvanna County in accordance with the law.</w:t>
            </w:r>
          </w:p>
          <w:p w14:paraId="15366553" w14:textId="18A9A6EF" w:rsidR="00345DD0" w:rsidRDefault="00345DD0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Review all Wills, foreign or domestic, to determine if the will and/or codicil are valid and meet all criteria to be probated under Virginia law.</w:t>
            </w:r>
          </w:p>
          <w:p w14:paraId="6E465FC0" w14:textId="4FF81852" w:rsidR="00345DD0" w:rsidRDefault="00345DD0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Determine and require strict compliance with legal requirements for proving a Will in Virginia. (Attested </w:t>
            </w:r>
            <w:r w:rsidR="00511BBB">
              <w:rPr>
                <w:rFonts w:ascii="Calibri" w:hAnsi="Calibri"/>
                <w:sz w:val="22"/>
                <w:szCs w:val="22"/>
              </w:rPr>
              <w:t>Wills</w:t>
            </w:r>
            <w:r>
              <w:rPr>
                <w:rFonts w:ascii="Calibri" w:hAnsi="Calibri"/>
                <w:sz w:val="22"/>
                <w:szCs w:val="22"/>
              </w:rPr>
              <w:t xml:space="preserve">, </w:t>
            </w:r>
            <w:r w:rsidR="00511BBB">
              <w:rPr>
                <w:rFonts w:ascii="Calibri" w:hAnsi="Calibri"/>
                <w:sz w:val="22"/>
                <w:szCs w:val="22"/>
              </w:rPr>
              <w:t>Se</w:t>
            </w:r>
            <w:r>
              <w:rPr>
                <w:rFonts w:ascii="Calibri" w:hAnsi="Calibri"/>
                <w:sz w:val="22"/>
                <w:szCs w:val="22"/>
              </w:rPr>
              <w:t>lf-</w:t>
            </w:r>
            <w:r w:rsidR="00511BBB">
              <w:rPr>
                <w:rFonts w:ascii="Calibri" w:hAnsi="Calibri"/>
                <w:sz w:val="22"/>
                <w:szCs w:val="22"/>
              </w:rPr>
              <w:t>P</w:t>
            </w:r>
            <w:r>
              <w:rPr>
                <w:rFonts w:ascii="Calibri" w:hAnsi="Calibri"/>
                <w:sz w:val="22"/>
                <w:szCs w:val="22"/>
              </w:rPr>
              <w:t xml:space="preserve">roving </w:t>
            </w:r>
            <w:r w:rsidR="00F43817">
              <w:rPr>
                <w:rFonts w:ascii="Calibri" w:hAnsi="Calibri"/>
                <w:sz w:val="22"/>
                <w:szCs w:val="22"/>
              </w:rPr>
              <w:t>Wills</w:t>
            </w:r>
            <w:r>
              <w:rPr>
                <w:rFonts w:ascii="Calibri" w:hAnsi="Calibri"/>
                <w:sz w:val="22"/>
                <w:szCs w:val="22"/>
              </w:rPr>
              <w:t>, Holographic Wills</w:t>
            </w:r>
            <w:r w:rsidR="00511BBB">
              <w:rPr>
                <w:rFonts w:ascii="Calibri" w:hAnsi="Calibri"/>
                <w:sz w:val="22"/>
                <w:szCs w:val="22"/>
              </w:rPr>
              <w:t>, Nuncupative, Joint Wills, Foreign Wills)</w:t>
            </w:r>
          </w:p>
          <w:p w14:paraId="41CEA424" w14:textId="77777777" w:rsidR="00511BBB" w:rsidRDefault="00511BBB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Rejection of Wills that do not adhere to legal requirements.</w:t>
            </w:r>
          </w:p>
          <w:p w14:paraId="3AB266E0" w14:textId="32B5CF02" w:rsidR="00511BBB" w:rsidRDefault="00511BBB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Preparation of rejection orders.</w:t>
            </w:r>
          </w:p>
          <w:p w14:paraId="03D33E85" w14:textId="5158790B" w:rsidR="00C74ED9" w:rsidRDefault="00C74ED9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Effectively communicate with the public relating to probate and estate matters.</w:t>
            </w:r>
          </w:p>
          <w:p w14:paraId="4A287B34" w14:textId="191AA7E3" w:rsidR="00C74ED9" w:rsidRDefault="00C74ED9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Collection of necessary and required information and forms for preparation </w:t>
            </w:r>
            <w:r w:rsidR="00580797">
              <w:rPr>
                <w:rFonts w:ascii="Calibri" w:hAnsi="Calibri"/>
                <w:sz w:val="22"/>
                <w:szCs w:val="22"/>
              </w:rPr>
              <w:t xml:space="preserve">of </w:t>
            </w:r>
            <w:r>
              <w:rPr>
                <w:rFonts w:ascii="Calibri" w:hAnsi="Calibri"/>
                <w:sz w:val="22"/>
                <w:szCs w:val="22"/>
              </w:rPr>
              <w:t>probate documents.</w:t>
            </w:r>
          </w:p>
          <w:p w14:paraId="4E77D0AC" w14:textId="0BFE0A04" w:rsidR="00C74ED9" w:rsidRDefault="00C74ED9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Must have a working knowledge of Descent and Distribution in Virginia, including but not limited to afterborn heirs, inheritance rights, collaterals of the </w:t>
            </w:r>
            <w:r w:rsidR="00F43817">
              <w:rPr>
                <w:rFonts w:ascii="Calibri" w:hAnsi="Calibri"/>
                <w:sz w:val="22"/>
                <w:szCs w:val="22"/>
              </w:rPr>
              <w:t>half-blood</w:t>
            </w:r>
            <w:r>
              <w:rPr>
                <w:rFonts w:ascii="Calibri" w:hAnsi="Calibri"/>
                <w:sz w:val="22"/>
                <w:szCs w:val="22"/>
              </w:rPr>
              <w:t>, etc.</w:t>
            </w:r>
          </w:p>
          <w:p w14:paraId="6E8B6D5E" w14:textId="76A967B1" w:rsidR="00C74ED9" w:rsidRDefault="00C74ED9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Determine whether probate</w:t>
            </w:r>
            <w:r w:rsidR="00580797">
              <w:rPr>
                <w:rFonts w:ascii="Calibri" w:hAnsi="Calibri"/>
                <w:sz w:val="22"/>
                <w:szCs w:val="22"/>
              </w:rPr>
              <w:t xml:space="preserve"> or grant of administration</w:t>
            </w:r>
            <w:r>
              <w:rPr>
                <w:rFonts w:ascii="Calibri" w:hAnsi="Calibri"/>
                <w:sz w:val="22"/>
                <w:szCs w:val="22"/>
              </w:rPr>
              <w:t xml:space="preserve"> is necessary and communicate </w:t>
            </w:r>
            <w:r w:rsidR="00580797">
              <w:rPr>
                <w:rFonts w:ascii="Calibri" w:hAnsi="Calibri"/>
                <w:sz w:val="22"/>
                <w:szCs w:val="22"/>
              </w:rPr>
              <w:t xml:space="preserve">the considerations to </w:t>
            </w:r>
            <w:r>
              <w:rPr>
                <w:rFonts w:ascii="Calibri" w:hAnsi="Calibri"/>
                <w:sz w:val="22"/>
                <w:szCs w:val="22"/>
              </w:rPr>
              <w:t>heirs or proponent of Will regarding what may be necessary or required.</w:t>
            </w:r>
          </w:p>
          <w:p w14:paraId="158146FC" w14:textId="211CE6FE" w:rsidR="00C74ED9" w:rsidRDefault="00C74ED9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and explain Real Estate Affidavits.</w:t>
            </w:r>
          </w:p>
          <w:p w14:paraId="61306CB8" w14:textId="2BD2E5CA" w:rsidR="00C74ED9" w:rsidRDefault="00C74ED9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Prepare and/or explain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>Small Estate Affidavit and requirements.</w:t>
            </w:r>
          </w:p>
          <w:p w14:paraId="53F873FF" w14:textId="270167DB" w:rsidR="00511BBB" w:rsidRDefault="00511BBB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Compel the production of a Will, if necessary.</w:t>
            </w:r>
          </w:p>
          <w:p w14:paraId="68062FA9" w14:textId="54DB6514" w:rsidR="00345DD0" w:rsidRDefault="00C74ED9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Understand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113C6">
              <w:rPr>
                <w:rFonts w:ascii="Calibri" w:hAnsi="Calibri"/>
                <w:sz w:val="22"/>
                <w:szCs w:val="22"/>
              </w:rPr>
              <w:t xml:space="preserve">and have the ability to explain the </w:t>
            </w:r>
            <w:r>
              <w:rPr>
                <w:rFonts w:ascii="Calibri" w:hAnsi="Calibri"/>
                <w:sz w:val="22"/>
                <w:szCs w:val="22"/>
              </w:rPr>
              <w:t>Uniform Simultaneous Death Act, if necessary.</w:t>
            </w:r>
          </w:p>
          <w:p w14:paraId="307E9E73" w14:textId="41C47DFC" w:rsidR="00D113C6" w:rsidRDefault="00D113C6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 xml:space="preserve">Working knowledge of the Uniform Adult Guardianship and Protective Proceedings Jurisdiction Act, Uniform Fiduciary Access to Digital </w:t>
            </w:r>
            <w:r w:rsidR="00F43817">
              <w:rPr>
                <w:rFonts w:ascii="Calibri" w:hAnsi="Calibri"/>
                <w:sz w:val="22"/>
                <w:szCs w:val="22"/>
              </w:rPr>
              <w:t>Assets</w:t>
            </w:r>
            <w:r>
              <w:rPr>
                <w:rFonts w:ascii="Calibri" w:hAnsi="Calibri"/>
                <w:sz w:val="22"/>
                <w:szCs w:val="22"/>
              </w:rPr>
              <w:t xml:space="preserve"> Act, Virginia Small Estate Act, and other acts included in Title 64.2 of the Code of Virginia.</w:t>
            </w:r>
          </w:p>
          <w:p w14:paraId="1ED997EE" w14:textId="7ABC9A76" w:rsidR="00345DD0" w:rsidRDefault="00345DD0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Qualify personal representatives (i.e. executors, administrators, administrators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cta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, curators, testamentary trustees, guardians, conservators, guardians of minors or their estates, committee, etc.)</w:t>
            </w:r>
          </w:p>
          <w:p w14:paraId="2D5FDDCC" w14:textId="136B9E53" w:rsidR="00345DD0" w:rsidRDefault="00580797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and explain Affidavits of Notice and know the laws relating to such.</w:t>
            </w:r>
          </w:p>
          <w:p w14:paraId="22A58DD4" w14:textId="77530A83" w:rsidR="00580797" w:rsidRDefault="00580797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Determine the suitability</w:t>
            </w:r>
            <w:r w:rsidR="00E44E9E">
              <w:rPr>
                <w:rFonts w:ascii="Calibri" w:hAnsi="Calibri"/>
                <w:sz w:val="22"/>
                <w:szCs w:val="22"/>
              </w:rPr>
              <w:t>, fitness,</w:t>
            </w:r>
            <w:r>
              <w:rPr>
                <w:rFonts w:ascii="Calibri" w:hAnsi="Calibri"/>
                <w:sz w:val="22"/>
                <w:szCs w:val="22"/>
              </w:rPr>
              <w:t xml:space="preserve"> and competence of a person </w:t>
            </w:r>
            <w:r w:rsidR="00F43817">
              <w:rPr>
                <w:rFonts w:ascii="Calibri" w:hAnsi="Calibri"/>
                <w:sz w:val="22"/>
                <w:szCs w:val="22"/>
              </w:rPr>
              <w:t>requesting</w:t>
            </w:r>
            <w:r>
              <w:rPr>
                <w:rFonts w:ascii="Calibri" w:hAnsi="Calibri"/>
                <w:sz w:val="22"/>
                <w:szCs w:val="22"/>
              </w:rPr>
              <w:t xml:space="preserve"> qualification.</w:t>
            </w:r>
          </w:p>
          <w:p w14:paraId="028EB531" w14:textId="4E15DB8A" w:rsidR="00580797" w:rsidRDefault="00580797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Knowledge of Acts barring property rights commonly known as the “Slayer Statutes”.</w:t>
            </w:r>
          </w:p>
          <w:p w14:paraId="0D4A4A74" w14:textId="47C73A34" w:rsidR="000F7992" w:rsidRDefault="000F7992" w:rsidP="000F7992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Prepare the Probate Tax Return and have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a </w:t>
            </w:r>
            <w:r>
              <w:rPr>
                <w:rFonts w:ascii="Calibri" w:hAnsi="Calibri"/>
                <w:sz w:val="22"/>
                <w:szCs w:val="22"/>
              </w:rPr>
              <w:t>working knowledge of related tax statutes in Virginia.</w:t>
            </w:r>
          </w:p>
          <w:p w14:paraId="740B1BE7" w14:textId="56B4123D" w:rsidR="000F7992" w:rsidRDefault="000F7992" w:rsidP="000F7992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Calculate and collect all probate tax</w:t>
            </w:r>
            <w:r w:rsidR="00FE7779">
              <w:rPr>
                <w:rFonts w:ascii="Calibri" w:hAnsi="Calibri"/>
                <w:sz w:val="22"/>
                <w:szCs w:val="22"/>
              </w:rPr>
              <w:t>es</w:t>
            </w:r>
            <w:r>
              <w:rPr>
                <w:rFonts w:ascii="Calibri" w:hAnsi="Calibri"/>
                <w:sz w:val="22"/>
                <w:szCs w:val="22"/>
              </w:rPr>
              <w:t xml:space="preserve"> and fees.</w:t>
            </w:r>
          </w:p>
          <w:p w14:paraId="20FA44C6" w14:textId="4110A50C" w:rsidR="000F7992" w:rsidRPr="000F7992" w:rsidRDefault="000F7992" w:rsidP="000F7992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Determine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>bond for the estate, including the penalty of the bond, security on the bond, when security shall be waived, and when security may be waived.</w:t>
            </w:r>
          </w:p>
          <w:p w14:paraId="7A142984" w14:textId="77777777" w:rsidR="000F7992" w:rsidRDefault="000F7992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Explain and provide a statement of responsibilities to an executor or administrator at the time of probate. </w:t>
            </w:r>
          </w:p>
          <w:p w14:paraId="6C887673" w14:textId="36989421" w:rsidR="000F7992" w:rsidRDefault="000F7992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Prepare certificates of qualification, letters of testamentary</w:t>
            </w:r>
            <w:r w:rsidR="00F43817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and/or letters of administration. </w:t>
            </w:r>
          </w:p>
          <w:p w14:paraId="51613BCA" w14:textId="64D5EF30" w:rsidR="000F7992" w:rsidRDefault="000F7992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Ensure that a resident agent</w:t>
            </w:r>
            <w:r w:rsidR="00FE7779">
              <w:rPr>
                <w:rFonts w:ascii="Calibri" w:hAnsi="Calibri"/>
                <w:sz w:val="22"/>
                <w:szCs w:val="22"/>
              </w:rPr>
              <w:t xml:space="preserve"> is appointed, if </w:t>
            </w:r>
            <w:r>
              <w:rPr>
                <w:rFonts w:ascii="Calibri" w:hAnsi="Calibri"/>
                <w:sz w:val="22"/>
                <w:szCs w:val="22"/>
              </w:rPr>
              <w:t>necessary</w:t>
            </w:r>
            <w:r w:rsidR="00FE7779">
              <w:rPr>
                <w:rFonts w:ascii="Calibri" w:hAnsi="Calibri"/>
                <w:sz w:val="22"/>
                <w:szCs w:val="22"/>
              </w:rPr>
              <w:t>,</w:t>
            </w:r>
            <w:r>
              <w:rPr>
                <w:rFonts w:ascii="Calibri" w:hAnsi="Calibri"/>
                <w:sz w:val="22"/>
                <w:szCs w:val="22"/>
              </w:rPr>
              <w:t xml:space="preserve"> and explain the law regarding such. </w:t>
            </w:r>
          </w:p>
          <w:p w14:paraId="12937A24" w14:textId="73B042EC" w:rsidR="000F7992" w:rsidRDefault="000F7992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Index and scan all required documents to the Will Book and distribute copies as required.</w:t>
            </w:r>
          </w:p>
          <w:p w14:paraId="4C044C53" w14:textId="6E9E2192" w:rsidR="000F7992" w:rsidRDefault="000F7992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Determine retention schedules based on Library of Virginia standards and assist with destruction when necessary. </w:t>
            </w:r>
          </w:p>
          <w:p w14:paraId="14EB5043" w14:textId="7AEA4234" w:rsidR="001A267B" w:rsidRPr="00E44E9E" w:rsidRDefault="001A267B" w:rsidP="00CA0C50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E44E9E">
              <w:rPr>
                <w:rFonts w:ascii="Calibri" w:hAnsi="Calibri"/>
                <w:sz w:val="22"/>
                <w:szCs w:val="22"/>
              </w:rPr>
              <w:t xml:space="preserve">Train </w:t>
            </w:r>
            <w:r w:rsidR="00E44E9E">
              <w:rPr>
                <w:rFonts w:ascii="Calibri" w:hAnsi="Calibri"/>
                <w:sz w:val="22"/>
                <w:szCs w:val="22"/>
              </w:rPr>
              <w:t xml:space="preserve">staff </w:t>
            </w:r>
            <w:r w:rsidRPr="00E44E9E">
              <w:rPr>
                <w:rFonts w:ascii="Calibri" w:hAnsi="Calibri"/>
                <w:sz w:val="22"/>
                <w:szCs w:val="22"/>
              </w:rPr>
              <w:t xml:space="preserve">to </w:t>
            </w:r>
            <w:r w:rsidR="00E44E9E">
              <w:rPr>
                <w:rFonts w:ascii="Calibri" w:hAnsi="Calibri"/>
                <w:sz w:val="22"/>
                <w:szCs w:val="22"/>
              </w:rPr>
              <w:t>assist with preliminary probate matters and supervise staff.</w:t>
            </w:r>
          </w:p>
          <w:p w14:paraId="6022E188" w14:textId="16777681" w:rsidR="00E44E9E" w:rsidRDefault="0005015B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Prepare and furnish, in accordance with the law, required lists, reports,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and </w:t>
            </w:r>
            <w:r>
              <w:rPr>
                <w:rFonts w:ascii="Calibri" w:hAnsi="Calibri"/>
                <w:sz w:val="22"/>
                <w:szCs w:val="22"/>
              </w:rPr>
              <w:t>revocations to the Commissioner of Accounts.</w:t>
            </w:r>
          </w:p>
          <w:p w14:paraId="121E95A5" w14:textId="151D6E79" w:rsidR="0005015B" w:rsidRDefault="0005015B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Publish notices to show cause against distribution.</w:t>
            </w:r>
          </w:p>
          <w:p w14:paraId="2523D866" w14:textId="5E68E3F1" w:rsidR="0005015B" w:rsidRDefault="0005015B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Issue summons against fiduciaries as reported and requested by the Commissioner of Accounts.</w:t>
            </w:r>
          </w:p>
          <w:p w14:paraId="7491D94B" w14:textId="553AB393" w:rsidR="001A267B" w:rsidRDefault="001A267B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 w:rsidRPr="00861272">
              <w:rPr>
                <w:rFonts w:ascii="Calibri" w:hAnsi="Calibri"/>
                <w:sz w:val="22"/>
                <w:szCs w:val="22"/>
              </w:rPr>
              <w:t xml:space="preserve">Maintain </w:t>
            </w:r>
            <w:r w:rsidR="00E44E9E">
              <w:rPr>
                <w:rFonts w:ascii="Calibri" w:hAnsi="Calibri"/>
                <w:sz w:val="22"/>
                <w:szCs w:val="22"/>
              </w:rPr>
              <w:t>a working relationship with the Commissioner of Accounts and assistants.</w:t>
            </w:r>
          </w:p>
          <w:p w14:paraId="4807E758" w14:textId="78CB564D" w:rsidR="00BF67F8" w:rsidRDefault="00BF67F8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Review all inventories upon filing by the Commissioner of Accounts and compare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them </w:t>
            </w:r>
            <w:r>
              <w:rPr>
                <w:rFonts w:ascii="Calibri" w:hAnsi="Calibri"/>
                <w:sz w:val="22"/>
                <w:szCs w:val="22"/>
              </w:rPr>
              <w:t xml:space="preserve">to Probate Tax </w:t>
            </w:r>
            <w:r w:rsidR="00F43817">
              <w:rPr>
                <w:rFonts w:ascii="Calibri" w:hAnsi="Calibri"/>
                <w:sz w:val="22"/>
                <w:szCs w:val="22"/>
              </w:rPr>
              <w:t>Returns</w:t>
            </w:r>
            <w:r>
              <w:rPr>
                <w:rFonts w:ascii="Calibri" w:hAnsi="Calibri"/>
                <w:sz w:val="22"/>
                <w:szCs w:val="22"/>
              </w:rPr>
              <w:t xml:space="preserve">. If additional probate tax is required, communicate with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 xml:space="preserve">fiduciary, prepare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the </w:t>
            </w:r>
            <w:r>
              <w:rPr>
                <w:rFonts w:ascii="Calibri" w:hAnsi="Calibri"/>
                <w:sz w:val="22"/>
                <w:szCs w:val="22"/>
              </w:rPr>
              <w:t xml:space="preserve">amended probate tax return, and collect additional probate tax. </w:t>
            </w:r>
          </w:p>
          <w:p w14:paraId="53876536" w14:textId="2BBACA59" w:rsidR="00BF67F8" w:rsidRDefault="00BF67F8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Record, index, and scan all Settlements, Statements in Lieu of Accountings, Accounts of Trustees Sales, </w:t>
            </w:r>
            <w:r w:rsidR="00F43817">
              <w:rPr>
                <w:rFonts w:ascii="Calibri" w:hAnsi="Calibri"/>
                <w:sz w:val="22"/>
                <w:szCs w:val="22"/>
              </w:rPr>
              <w:t xml:space="preserve">and </w:t>
            </w:r>
            <w:r>
              <w:rPr>
                <w:rFonts w:ascii="Calibri" w:hAnsi="Calibri"/>
                <w:sz w:val="22"/>
                <w:szCs w:val="22"/>
              </w:rPr>
              <w:t>Exemption claims.</w:t>
            </w:r>
          </w:p>
          <w:p w14:paraId="798611C6" w14:textId="15F2625D" w:rsidR="00BF67F8" w:rsidRDefault="00BF67F8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Working knowledge of </w:t>
            </w:r>
            <w:r w:rsidR="00F43817">
              <w:rPr>
                <w:rFonts w:ascii="Calibri" w:hAnsi="Calibri"/>
                <w:sz w:val="22"/>
                <w:szCs w:val="22"/>
              </w:rPr>
              <w:t>exemption</w:t>
            </w:r>
            <w:r>
              <w:rPr>
                <w:rFonts w:ascii="Calibri" w:hAnsi="Calibri"/>
                <w:sz w:val="22"/>
                <w:szCs w:val="22"/>
              </w:rPr>
              <w:t xml:space="preserve"> claims</w:t>
            </w:r>
            <w:r w:rsidR="00816C8E">
              <w:rPr>
                <w:rFonts w:ascii="Calibri" w:hAnsi="Calibri"/>
                <w:sz w:val="22"/>
                <w:szCs w:val="22"/>
              </w:rPr>
              <w:t>, disclaimers, insolvent estates, elective shares</w:t>
            </w:r>
            <w:r w:rsidR="00F43817">
              <w:rPr>
                <w:rFonts w:ascii="Calibri" w:hAnsi="Calibri"/>
                <w:sz w:val="22"/>
                <w:szCs w:val="22"/>
              </w:rPr>
              <w:t>,</w:t>
            </w:r>
            <w:r w:rsidR="00816C8E">
              <w:rPr>
                <w:rFonts w:ascii="Calibri" w:hAnsi="Calibri"/>
                <w:sz w:val="22"/>
                <w:szCs w:val="22"/>
              </w:rPr>
              <w:t xml:space="preserve"> and augmented estate</w:t>
            </w:r>
            <w:r>
              <w:rPr>
                <w:rFonts w:ascii="Calibri" w:hAnsi="Calibri"/>
                <w:sz w:val="22"/>
                <w:szCs w:val="22"/>
              </w:rPr>
              <w:t xml:space="preserve"> and ability to explain such claims and allowances. </w:t>
            </w:r>
          </w:p>
          <w:p w14:paraId="6B96FFE1" w14:textId="7580ECCC" w:rsidR="00D113C6" w:rsidRPr="00861272" w:rsidRDefault="00D113C6" w:rsidP="001A267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Prepare and explain documents related to the appointment and qualification of guardians and conservators in compliance with the order of the court. </w:t>
            </w:r>
          </w:p>
          <w:p w14:paraId="3CD227FB" w14:textId="77777777" w:rsidR="00392193" w:rsidRDefault="00392193" w:rsidP="00392193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Understanding of county ordinances as they relate to probate tax, plats, and other matters relating to this office. </w:t>
            </w:r>
          </w:p>
          <w:p w14:paraId="64C9F04C" w14:textId="0EB43C24" w:rsidR="00884E17" w:rsidRPr="00682B0A" w:rsidRDefault="00884E17" w:rsidP="00884E17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Working knowledge of Titles 17.1, 55.1, </w:t>
            </w:r>
            <w:r w:rsidR="00F43817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58.1 of the Code of Virginia relating recordation of land records, including but not limited to, taxation, recording standards, indexing, notarial acts, </w:t>
            </w:r>
            <w:r w:rsidR="00682B0A">
              <w:rPr>
                <w:rFonts w:ascii="Calibri" w:hAnsi="Calibri" w:cs="Calibri"/>
                <w:sz w:val="22"/>
                <w:szCs w:val="22"/>
              </w:rPr>
              <w:t xml:space="preserve">and </w:t>
            </w:r>
            <w:r>
              <w:rPr>
                <w:rFonts w:ascii="Calibri" w:hAnsi="Calibri" w:cs="Calibri"/>
                <w:sz w:val="22"/>
                <w:szCs w:val="22"/>
              </w:rPr>
              <w:t>Uniform Real Property Electronic Recording Act</w:t>
            </w:r>
            <w:r w:rsidR="00682B0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A0B3E05" w14:textId="006FE920" w:rsidR="00D72BAA" w:rsidRDefault="006539EA" w:rsidP="00D72BAA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Perform </w:t>
            </w:r>
            <w:r w:rsidR="00D72BAA" w:rsidRPr="00861272">
              <w:rPr>
                <w:rFonts w:ascii="Calibri" w:hAnsi="Calibri"/>
                <w:sz w:val="22"/>
                <w:szCs w:val="22"/>
              </w:rPr>
              <w:t xml:space="preserve">end-of-day reconciliation of monies and </w:t>
            </w:r>
            <w:r w:rsidR="00F43817">
              <w:rPr>
                <w:rFonts w:ascii="Calibri" w:hAnsi="Calibri"/>
                <w:sz w:val="22"/>
                <w:szCs w:val="22"/>
              </w:rPr>
              <w:t>prepare</w:t>
            </w:r>
            <w:r w:rsidR="00D72BAA" w:rsidRPr="00861272">
              <w:rPr>
                <w:rFonts w:ascii="Calibri" w:hAnsi="Calibri"/>
                <w:sz w:val="22"/>
                <w:szCs w:val="22"/>
              </w:rPr>
              <w:t xml:space="preserve"> necessary financial records.</w:t>
            </w:r>
          </w:p>
          <w:p w14:paraId="58AD26DF" w14:textId="77777777" w:rsidR="00FA235B" w:rsidRPr="007457AC" w:rsidRDefault="00FA235B" w:rsidP="00FA235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Handle telephone calls and route or independently assist the public with information and requests.</w:t>
            </w:r>
          </w:p>
          <w:p w14:paraId="05B91DF2" w14:textId="77777777" w:rsidR="00FA235B" w:rsidRPr="007457AC" w:rsidRDefault="00FA235B" w:rsidP="00FA235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Handle walk-in citizens and assist with requests, research, and information.</w:t>
            </w:r>
          </w:p>
          <w:p w14:paraId="3E52D7FB" w14:textId="77777777" w:rsidR="00392193" w:rsidRPr="00392193" w:rsidRDefault="00392193" w:rsidP="00FA235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Recordation of e-recordings, land records, and plats.</w:t>
            </w:r>
          </w:p>
          <w:p w14:paraId="29BE73BB" w14:textId="1082FDB0" w:rsidR="00FA235B" w:rsidRPr="00A066DB" w:rsidRDefault="00FA235B" w:rsidP="00FA235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Pr="00861272">
              <w:rPr>
                <w:rFonts w:ascii="Calibri" w:hAnsi="Calibri" w:cs="Calibri"/>
                <w:sz w:val="22"/>
                <w:szCs w:val="22"/>
              </w:rPr>
              <w:t>ssue marriage licenses, process concealed handgun permits, accept and process passports</w:t>
            </w:r>
            <w:r w:rsidR="00F43817">
              <w:rPr>
                <w:rFonts w:ascii="Calibri" w:hAnsi="Calibri" w:cs="Calibri"/>
                <w:sz w:val="22"/>
                <w:szCs w:val="22"/>
              </w:rPr>
              <w:t xml:space="preserve"> and Notary</w:t>
            </w:r>
            <w:r w:rsidRPr="00861272">
              <w:rPr>
                <w:rFonts w:ascii="Calibri" w:hAnsi="Calibri" w:cs="Calibri"/>
                <w:sz w:val="22"/>
                <w:szCs w:val="22"/>
              </w:rPr>
              <w:t xml:space="preserve"> Public oaths, and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perform</w:t>
            </w:r>
            <w:r w:rsidRPr="00861272">
              <w:rPr>
                <w:rFonts w:ascii="Calibri" w:hAnsi="Calibri" w:cs="Calibri"/>
                <w:sz w:val="22"/>
                <w:szCs w:val="22"/>
              </w:rPr>
              <w:t xml:space="preserve"> land records research.</w:t>
            </w:r>
          </w:p>
          <w:p w14:paraId="627308AD" w14:textId="77777777" w:rsidR="00A066DB" w:rsidRDefault="00A066DB" w:rsidP="00A066DB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Provide exemplary customer service to all patrons of the office. </w:t>
            </w:r>
          </w:p>
          <w:p w14:paraId="18751B51" w14:textId="77777777" w:rsidR="00FA235B" w:rsidRPr="003D661F" w:rsidRDefault="00FA235B" w:rsidP="003D661F">
            <w:pPr>
              <w:pStyle w:val="ListParagraph"/>
              <w:numPr>
                <w:ilvl w:val="0"/>
                <w:numId w:val="17"/>
              </w:numPr>
              <w:contextualSpacing/>
              <w:rPr>
                <w:rFonts w:ascii="Calibri" w:hAnsi="Calibri"/>
                <w:sz w:val="22"/>
                <w:szCs w:val="22"/>
              </w:rPr>
            </w:pPr>
            <w:r w:rsidRPr="003D661F">
              <w:rPr>
                <w:rFonts w:ascii="Calibri" w:hAnsi="Calibri" w:cs="Calibri"/>
                <w:sz w:val="22"/>
                <w:szCs w:val="22"/>
              </w:rPr>
              <w:t xml:space="preserve">Perform all other related or assigned tasks.  </w:t>
            </w:r>
          </w:p>
          <w:p w14:paraId="26A62DCC" w14:textId="77777777" w:rsidR="003D661F" w:rsidRDefault="003D661F" w:rsidP="003D661F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  <w:p w14:paraId="55D51AD1" w14:textId="63148E5B" w:rsidR="003D661F" w:rsidRPr="003D661F" w:rsidRDefault="003D661F" w:rsidP="003D661F">
            <w:pPr>
              <w:contextualSpacing/>
              <w:rPr>
                <w:rFonts w:ascii="Calibri" w:hAnsi="Calibri"/>
                <w:sz w:val="22"/>
                <w:szCs w:val="22"/>
              </w:rPr>
            </w:pPr>
          </w:p>
        </w:tc>
      </w:tr>
      <w:tr w:rsidR="007A7969" w:rsidRPr="00FA6830" w14:paraId="29867D09" w14:textId="77777777" w:rsidTr="007A7969">
        <w:trPr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25C24965" w14:textId="77777777" w:rsidR="007A7969" w:rsidRPr="00494414" w:rsidRDefault="007A7969" w:rsidP="007A7969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REQUIRED KNOWLEDGE, SKILLS</w:t>
            </w:r>
            <w:r w:rsidR="001C7659"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ABILITIES</w:t>
            </w:r>
          </w:p>
        </w:tc>
      </w:tr>
      <w:tr w:rsidR="000C6FC1" w:rsidRPr="00FA6830" w14:paraId="3208D737" w14:textId="77777777" w:rsidTr="003D59C7">
        <w:trPr>
          <w:trHeight w:val="3590"/>
          <w:jc w:val="center"/>
        </w:trPr>
        <w:tc>
          <w:tcPr>
            <w:tcW w:w="10080" w:type="dxa"/>
            <w:gridSpan w:val="2"/>
            <w:vAlign w:val="center"/>
          </w:tcPr>
          <w:p w14:paraId="43BC56DE" w14:textId="77777777" w:rsidR="001A267B" w:rsidRPr="006B6A14" w:rsidRDefault="001A267B" w:rsidP="001A267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Knowledge of:</w:t>
            </w:r>
          </w:p>
          <w:p w14:paraId="3F4A1B87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Relevant federal and state laws, county ordinances, and clerk’s office policies and procedures.</w:t>
            </w:r>
          </w:p>
          <w:p w14:paraId="190EDF77" w14:textId="358AE1AF" w:rsidR="001A267B" w:rsidRPr="00682B0A" w:rsidRDefault="00682B0A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Various Acts set out in the Code of Virginia relating to the position.</w:t>
            </w:r>
          </w:p>
          <w:p w14:paraId="1E2FC30E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Modern office practices, procedures, and equipment.</w:t>
            </w:r>
          </w:p>
          <w:p w14:paraId="158979C1" w14:textId="552CD3F8" w:rsidR="001A267B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Public communication techniques and strategies.</w:t>
            </w:r>
          </w:p>
          <w:p w14:paraId="33CCC037" w14:textId="6C97BADB" w:rsidR="00682B0A" w:rsidRPr="00682B0A" w:rsidRDefault="00682B0A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Land recordation requirements and laws.</w:t>
            </w:r>
          </w:p>
          <w:p w14:paraId="3AD7CF7C" w14:textId="77777777" w:rsidR="001A267B" w:rsidRPr="006B6A14" w:rsidRDefault="001A267B" w:rsidP="001A267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Skills in:</w:t>
            </w:r>
          </w:p>
          <w:p w14:paraId="043FA9FB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Supervision and interpersonal relations.</w:t>
            </w:r>
          </w:p>
          <w:p w14:paraId="1968C52C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Problem solving.</w:t>
            </w:r>
          </w:p>
          <w:p w14:paraId="6360EB4B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Human relations and communications including the ability to instruct and supervise.</w:t>
            </w:r>
          </w:p>
          <w:p w14:paraId="182F92EF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Prioritizing and planning.</w:t>
            </w:r>
          </w:p>
          <w:p w14:paraId="7424A9DF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Collect, evaluate, and interpret complex information and data.</w:t>
            </w:r>
          </w:p>
          <w:p w14:paraId="3D95C20E" w14:textId="4211E71B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Preparing, presenting, and explaining </w:t>
            </w:r>
            <w:r w:rsidR="00E44E9E"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documents, laws, and procedures</w:t>
            </w: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</w:p>
          <w:p w14:paraId="3542583F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Oral and written communications.</w:t>
            </w:r>
          </w:p>
          <w:p w14:paraId="4D403577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Preparing and presenting information and public speaking.</w:t>
            </w:r>
          </w:p>
          <w:p w14:paraId="334FE222" w14:textId="77777777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Operation and use of common office equipment including personal computers and copiers, and job-related software programs.</w:t>
            </w:r>
          </w:p>
          <w:p w14:paraId="1AA30C45" w14:textId="333F9653" w:rsidR="001A267B" w:rsidRPr="00682B0A" w:rsidRDefault="001A267B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Establishing and maintaining professional and effective working relationships with the public, public officials and employees, public agencies, and external partners.</w:t>
            </w:r>
          </w:p>
          <w:p w14:paraId="3E52A16A" w14:textId="4BCA843B" w:rsidR="001A267B" w:rsidRPr="006B6A14" w:rsidRDefault="001A267B" w:rsidP="001A267B">
            <w:p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Ability to:</w:t>
            </w:r>
          </w:p>
          <w:p w14:paraId="0142A1EC" w14:textId="49086CFE" w:rsidR="00AE2D51" w:rsidRPr="00682B0A" w:rsidRDefault="00AE2D51" w:rsidP="001A267B">
            <w:pPr>
              <w:pStyle w:val="ListParagraph"/>
              <w:numPr>
                <w:ilvl w:val="0"/>
                <w:numId w:val="18"/>
              </w:numPr>
              <w:contextualSpacing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Pay attention to detail and maintain accuracy.</w:t>
            </w:r>
          </w:p>
          <w:p w14:paraId="26DD8684" w14:textId="77777777" w:rsidR="00AE2D51" w:rsidRPr="00682B0A" w:rsidRDefault="00AE2D51" w:rsidP="00AE2D51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Thrive in a fast-paced, high-stress environment.</w:t>
            </w:r>
          </w:p>
          <w:p w14:paraId="1B7E4382" w14:textId="08DE2F4E" w:rsidR="00AE2D51" w:rsidRPr="00682B0A" w:rsidRDefault="00AE2D51" w:rsidP="00AE2D51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Read cursive and assist </w:t>
            </w:r>
            <w:r w:rsidR="000551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the </w:t>
            </w:r>
            <w:r w:rsidRP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public with reading historic records.</w:t>
            </w:r>
          </w:p>
          <w:p w14:paraId="369F90D0" w14:textId="21AEFD6F" w:rsidR="001A267B" w:rsidRPr="006B6A14" w:rsidRDefault="001A267B" w:rsidP="001A267B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Independently carry out assignments, set priorities, meet critical deadlines, and </w:t>
            </w:r>
            <w:r w:rsidR="000551E5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follow up</w:t>
            </w: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on assignments with minimal direction.</w:t>
            </w:r>
          </w:p>
          <w:p w14:paraId="2283510F" w14:textId="6F49A4C6" w:rsidR="001A267B" w:rsidRPr="006B6A14" w:rsidRDefault="001A267B" w:rsidP="001A267B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Establish and maintain professional and effective working relationships with the Office of the Executive Secretary, </w:t>
            </w:r>
            <w:r w:rsidR="00682B0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Commissioner of Accounts and staff, </w:t>
            </w:r>
            <w:r w:rsidR="00347AA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local</w:t>
            </w: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agencies and offices, and community members.</w:t>
            </w:r>
          </w:p>
          <w:p w14:paraId="5453CE88" w14:textId="1A01AA84" w:rsidR="001A267B" w:rsidRPr="006B6A14" w:rsidRDefault="001A267B" w:rsidP="001A267B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Prepare and present clear and effective </w:t>
            </w:r>
            <w:r w:rsidR="00347AA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documents</w:t>
            </w: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, correspondence, and other materials.</w:t>
            </w:r>
          </w:p>
          <w:p w14:paraId="3CEA9BDF" w14:textId="5841707B" w:rsidR="001A267B" w:rsidRPr="006B6A14" w:rsidRDefault="001A267B" w:rsidP="001A267B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Analyze complex </w:t>
            </w:r>
            <w:r w:rsidR="00347AA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issues</w:t>
            </w: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and develop specific solutions.</w:t>
            </w:r>
          </w:p>
          <w:p w14:paraId="1EDB05E6" w14:textId="5F1F9628" w:rsidR="001C36AA" w:rsidRPr="006B6A14" w:rsidRDefault="001A267B" w:rsidP="00AE2D51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Instruct and supervise other office employees in necessary tasks related to </w:t>
            </w:r>
            <w:r w:rsidR="003D661F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this position</w:t>
            </w: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.</w:t>
            </w:r>
            <w:r w:rsid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 </w:t>
            </w:r>
          </w:p>
          <w:p w14:paraId="0E2B6011" w14:textId="524B3CD8" w:rsidR="006B6A14" w:rsidRPr="006B6A14" w:rsidRDefault="006B6A14" w:rsidP="00AE2D51">
            <w:pPr>
              <w:numPr>
                <w:ilvl w:val="0"/>
                <w:numId w:val="18"/>
              </w:num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Interpret, apply, and explain complex laws, codes, regulations, policies, and procedures. </w:t>
            </w:r>
          </w:p>
          <w:p w14:paraId="277797D7" w14:textId="2B6A1A0A" w:rsidR="00AE2D51" w:rsidRPr="00AE2D51" w:rsidRDefault="00AE2D51" w:rsidP="00AE2D51">
            <w:pPr>
              <w:numPr>
                <w:ilvl w:val="0"/>
                <w:numId w:val="18"/>
              </w:numPr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Demonstrate leadership within the clerk’s office</w:t>
            </w:r>
            <w:r w:rsidR="006B6A14" w:rsidRPr="006B6A1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 xml:space="preserve">. </w:t>
            </w:r>
          </w:p>
        </w:tc>
      </w:tr>
      <w:tr w:rsidR="000C6FC1" w:rsidRPr="00FA6830" w14:paraId="4C8F4C97" w14:textId="77777777" w:rsidTr="007A7969">
        <w:trPr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18353718" w14:textId="77777777" w:rsidR="000C6FC1" w:rsidRPr="00494414" w:rsidRDefault="00FA6830" w:rsidP="000C6FC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ACCEPTABLE EDUCATION, EXPERIENCE, AND TRAINING</w:t>
            </w:r>
          </w:p>
        </w:tc>
      </w:tr>
      <w:tr w:rsidR="000C6FC1" w:rsidRPr="00FA6830" w14:paraId="55FF2542" w14:textId="77777777" w:rsidTr="007A7969">
        <w:trPr>
          <w:jc w:val="center"/>
        </w:trPr>
        <w:tc>
          <w:tcPr>
            <w:tcW w:w="10080" w:type="dxa"/>
            <w:gridSpan w:val="2"/>
            <w:vAlign w:val="center"/>
          </w:tcPr>
          <w:p w14:paraId="33302AA8" w14:textId="768BF2E9" w:rsidR="001A267B" w:rsidRDefault="001A267B" w:rsidP="001A267B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Calibri" w:hAnsi="Calibri" w:cs="Times"/>
                <w:spacing w:val="-2"/>
                <w:sz w:val="22"/>
                <w:szCs w:val="22"/>
              </w:rPr>
            </w:pPr>
            <w:r>
              <w:rPr>
                <w:rFonts w:ascii="Calibri" w:hAnsi="Calibri" w:cs="Times"/>
                <w:spacing w:val="-2"/>
                <w:sz w:val="22"/>
                <w:szCs w:val="22"/>
              </w:rPr>
              <w:t>Any combination of education and</w:t>
            </w:r>
            <w:r w:rsidR="00967C0C">
              <w:rPr>
                <w:rFonts w:ascii="Calibri" w:hAnsi="Calibri" w:cs="Times"/>
                <w:spacing w:val="-2"/>
                <w:sz w:val="22"/>
                <w:szCs w:val="22"/>
              </w:rPr>
              <w:t>/or</w:t>
            </w:r>
            <w:r>
              <w:rPr>
                <w:rFonts w:ascii="Calibri" w:hAnsi="Calibri" w:cs="Times"/>
                <w:spacing w:val="-2"/>
                <w:sz w:val="22"/>
                <w:szCs w:val="22"/>
              </w:rPr>
              <w:t xml:space="preserve"> experience equivalent to graduation from an accredited college or university</w:t>
            </w:r>
            <w:r w:rsidR="00967C0C">
              <w:rPr>
                <w:rFonts w:ascii="Calibri" w:hAnsi="Calibri" w:cs="Times"/>
                <w:spacing w:val="-2"/>
                <w:sz w:val="22"/>
                <w:szCs w:val="22"/>
              </w:rPr>
              <w:t xml:space="preserve"> with a</w:t>
            </w:r>
            <w:r>
              <w:rPr>
                <w:rFonts w:ascii="Calibri" w:hAnsi="Calibri" w:cs="Times"/>
                <w:spacing w:val="-2"/>
                <w:sz w:val="22"/>
                <w:szCs w:val="22"/>
              </w:rPr>
              <w:t xml:space="preserve"> degree in</w:t>
            </w:r>
            <w:r w:rsidR="002044B8">
              <w:rPr>
                <w:rFonts w:ascii="Calibri" w:hAnsi="Calibri" w:cs="Times"/>
                <w:spacing w:val="-2"/>
                <w:sz w:val="22"/>
                <w:szCs w:val="22"/>
              </w:rPr>
              <w:t xml:space="preserve"> paralegal studies, court administration, public relations, </w:t>
            </w:r>
            <w:r>
              <w:rPr>
                <w:rFonts w:ascii="Calibri" w:hAnsi="Calibri" w:cs="Times"/>
                <w:spacing w:val="-2"/>
                <w:sz w:val="22"/>
                <w:szCs w:val="22"/>
              </w:rPr>
              <w:t xml:space="preserve">or a closely related field or </w:t>
            </w:r>
            <w:r w:rsidR="00967C0C">
              <w:rPr>
                <w:rFonts w:ascii="Calibri" w:hAnsi="Calibri" w:cs="Times"/>
                <w:spacing w:val="-2"/>
                <w:sz w:val="22"/>
                <w:szCs w:val="22"/>
              </w:rPr>
              <w:t xml:space="preserve">three (3) to five (5) years of experience </w:t>
            </w:r>
            <w:r>
              <w:rPr>
                <w:rFonts w:ascii="Calibri" w:hAnsi="Calibri" w:cs="Times"/>
                <w:spacing w:val="-2"/>
                <w:sz w:val="22"/>
                <w:szCs w:val="22"/>
              </w:rPr>
              <w:t xml:space="preserve">in </w:t>
            </w:r>
            <w:r w:rsidR="002044B8">
              <w:rPr>
                <w:rFonts w:ascii="Calibri" w:hAnsi="Calibri" w:cs="Times"/>
                <w:spacing w:val="-2"/>
                <w:sz w:val="22"/>
                <w:szCs w:val="22"/>
              </w:rPr>
              <w:t>probate and estates or legal work</w:t>
            </w:r>
            <w:r>
              <w:rPr>
                <w:rFonts w:ascii="Calibri" w:hAnsi="Calibri" w:cs="Times"/>
                <w:spacing w:val="-2"/>
                <w:sz w:val="22"/>
                <w:szCs w:val="22"/>
              </w:rPr>
              <w:t xml:space="preserve">, that includes professional-level </w:t>
            </w:r>
            <w:r w:rsidR="00B34AE4">
              <w:rPr>
                <w:rFonts w:ascii="Calibri" w:hAnsi="Calibri" w:cs="Times"/>
                <w:spacing w:val="-2"/>
                <w:sz w:val="22"/>
                <w:szCs w:val="22"/>
              </w:rPr>
              <w:t xml:space="preserve">understanding and interpretation of laws. </w:t>
            </w:r>
          </w:p>
          <w:p w14:paraId="5C5F16C9" w14:textId="77777777" w:rsidR="00861272" w:rsidRDefault="001A267B" w:rsidP="001A267B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="Calibri" w:hAnsi="Calibri" w:cs="Times"/>
                <w:spacing w:val="-2"/>
                <w:sz w:val="22"/>
                <w:szCs w:val="22"/>
              </w:rPr>
            </w:pPr>
            <w:r w:rsidRPr="00541827">
              <w:rPr>
                <w:rFonts w:ascii="Calibri" w:hAnsi="Calibri" w:cs="Times"/>
                <w:spacing w:val="-2"/>
                <w:sz w:val="22"/>
                <w:szCs w:val="22"/>
              </w:rPr>
              <w:t xml:space="preserve">Advanced proficiency in Microsoft Office.  </w:t>
            </w:r>
          </w:p>
          <w:p w14:paraId="307A1187" w14:textId="1211AE4C" w:rsidR="00B34AE4" w:rsidRPr="0086424E" w:rsidRDefault="00967C0C" w:rsidP="00D72BAA">
            <w:pPr>
              <w:numPr>
                <w:ilvl w:val="0"/>
                <w:numId w:val="4"/>
              </w:numPr>
              <w:tabs>
                <w:tab w:val="left" w:pos="-720"/>
              </w:tabs>
              <w:suppressAutoHyphens/>
              <w:spacing w:line="240" w:lineRule="atLeas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="Calibri" w:hAnsi="Calibri" w:cs="Times"/>
                <w:spacing w:val="-2"/>
                <w:sz w:val="22"/>
                <w:szCs w:val="22"/>
              </w:rPr>
              <w:t xml:space="preserve">Willingness to enroll and attend courses relative to the operations of a Circuit Court Clerk’s office, obtain certifications necessary to perform job tasks, and participate in continuing legal education. </w:t>
            </w:r>
          </w:p>
        </w:tc>
      </w:tr>
      <w:tr w:rsidR="00922A02" w:rsidRPr="00FA6830" w14:paraId="536F1F16" w14:textId="77777777" w:rsidTr="007A7969">
        <w:trPr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38453E2D" w14:textId="77777777" w:rsidR="00922A02" w:rsidRPr="00494414" w:rsidRDefault="00FA6830" w:rsidP="00922A0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494414">
              <w:rPr>
                <w:rFonts w:asciiTheme="minorHAnsi" w:hAnsiTheme="minorHAnsi" w:cstheme="minorHAnsi"/>
                <w:b/>
                <w:sz w:val="22"/>
                <w:szCs w:val="22"/>
              </w:rPr>
              <w:t>WORKING CONDITIONS AND PHYSICAL REQUIREMENTS</w:t>
            </w:r>
          </w:p>
        </w:tc>
      </w:tr>
      <w:tr w:rsidR="00922A02" w:rsidRPr="00FA6830" w14:paraId="0279A741" w14:textId="77777777" w:rsidTr="007A7969">
        <w:trPr>
          <w:jc w:val="center"/>
        </w:trPr>
        <w:tc>
          <w:tcPr>
            <w:tcW w:w="10080" w:type="dxa"/>
            <w:gridSpan w:val="2"/>
            <w:vAlign w:val="center"/>
          </w:tcPr>
          <w:p w14:paraId="5455D49F" w14:textId="77777777" w:rsidR="002A68B0" w:rsidRDefault="00AE2D51" w:rsidP="00AE2D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Must have the ability to occasionally lift, push/pull, and hold/carry 25 pounds.</w:t>
            </w:r>
          </w:p>
          <w:p w14:paraId="4F307F82" w14:textId="77777777" w:rsidR="00AE2D51" w:rsidRDefault="00AE2D51" w:rsidP="00AE2D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Must have the ability to frequently stand and sit, and occasionally walk over flat and uneven terrain.</w:t>
            </w:r>
          </w:p>
          <w:p w14:paraId="4BAD3257" w14:textId="77777777" w:rsidR="00AE2D51" w:rsidRDefault="00AE2D51" w:rsidP="00AE2D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Local travel is required for bank business, meetings, and/or presentations.</w:t>
            </w:r>
          </w:p>
          <w:p w14:paraId="20BAB46D" w14:textId="77777777" w:rsidR="00AE2D51" w:rsidRDefault="00AE2D51" w:rsidP="00AE2D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Some travel for training and education.</w:t>
            </w:r>
          </w:p>
          <w:p w14:paraId="08796DA8" w14:textId="46F12FED" w:rsidR="00AE2D51" w:rsidRDefault="00AE2D51" w:rsidP="00AE2D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Vocal communication is required for expressing or exchanging ideas </w:t>
            </w:r>
            <w:r w:rsidR="00605863">
              <w:rPr>
                <w:rFonts w:asciiTheme="minorHAnsi" w:hAnsiTheme="minorHAnsi" w:cstheme="minorHAnsi"/>
                <w:sz w:val="22"/>
                <w:szCs w:val="22"/>
              </w:rPr>
              <w:t>using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the spoken word.</w:t>
            </w:r>
          </w:p>
          <w:p w14:paraId="2A5E6D53" w14:textId="77777777" w:rsidR="00AE2D51" w:rsidRDefault="00AE2D51" w:rsidP="00AE2D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Hearing is required to perceive information at normal spoken word levels.</w:t>
            </w:r>
          </w:p>
          <w:p w14:paraId="6908678E" w14:textId="20B69587" w:rsidR="00AE2D51" w:rsidRPr="00AE2D51" w:rsidRDefault="00AE2D51" w:rsidP="00AE2D51">
            <w:pPr>
              <w:pStyle w:val="ListParagraph"/>
              <w:numPr>
                <w:ilvl w:val="0"/>
                <w:numId w:val="2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Visual acuity is required for preparing and analyzing written or computer data, determining the accuracy and thoroughness of work, and observing general surroundings and activities.</w:t>
            </w:r>
          </w:p>
        </w:tc>
      </w:tr>
      <w:tr w:rsidR="00FA6830" w:rsidRPr="00FA6830" w14:paraId="20BB5C51" w14:textId="77777777" w:rsidTr="003F46AE">
        <w:trPr>
          <w:jc w:val="center"/>
        </w:trPr>
        <w:tc>
          <w:tcPr>
            <w:tcW w:w="10080" w:type="dxa"/>
            <w:gridSpan w:val="2"/>
            <w:shd w:val="clear" w:color="auto" w:fill="F2F2F2" w:themeFill="background1" w:themeFillShade="F2"/>
            <w:vAlign w:val="center"/>
          </w:tcPr>
          <w:p w14:paraId="101214F9" w14:textId="77777777" w:rsidR="00FA6830" w:rsidRPr="00FA6830" w:rsidRDefault="00494414" w:rsidP="00FA68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PO</w:t>
            </w:r>
            <w:r w:rsidR="00FA6830" w:rsidRPr="00FA68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ST OFFER REQUIREMENTS </w:t>
            </w:r>
          </w:p>
        </w:tc>
      </w:tr>
    </w:tbl>
    <w:p w14:paraId="518F7515" w14:textId="729289FA" w:rsidR="00FA6830" w:rsidRPr="001A267B" w:rsidRDefault="00FA6830" w:rsidP="00C74A5C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18" w:color="auto"/>
          <w:bottom w:val="single" w:sz="4" w:space="1" w:color="auto"/>
          <w:right w:val="single" w:sz="4" w:space="0" w:color="auto"/>
        </w:pBdr>
        <w:rPr>
          <w:rFonts w:asciiTheme="minorHAnsi" w:hAnsiTheme="minorHAnsi" w:cstheme="minorHAnsi"/>
          <w:sz w:val="22"/>
          <w:szCs w:val="22"/>
        </w:rPr>
      </w:pPr>
      <w:r w:rsidRPr="001A267B">
        <w:rPr>
          <w:rFonts w:asciiTheme="minorHAnsi" w:hAnsiTheme="minorHAnsi" w:cstheme="minorHAnsi"/>
          <w:sz w:val="22"/>
          <w:szCs w:val="22"/>
        </w:rPr>
        <w:t>Criminal Background Check</w:t>
      </w:r>
    </w:p>
    <w:tbl>
      <w:tblPr>
        <w:tblStyle w:val="TableGrid"/>
        <w:tblW w:w="10080" w:type="dxa"/>
        <w:jc w:val="center"/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2519"/>
        <w:gridCol w:w="2521"/>
        <w:gridCol w:w="2519"/>
        <w:gridCol w:w="2521"/>
      </w:tblGrid>
      <w:tr w:rsidR="005501A5" w:rsidRPr="00FA6830" w14:paraId="4A22E352" w14:textId="77777777" w:rsidTr="00FA6830">
        <w:trPr>
          <w:jc w:val="center"/>
        </w:trPr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078B8EDC" w14:textId="77777777" w:rsidR="005501A5" w:rsidRPr="00FA6830" w:rsidRDefault="005501A5" w:rsidP="003F46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68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Department Head</w:t>
            </w:r>
          </w:p>
          <w:p w14:paraId="0FF43470" w14:textId="77777777" w:rsidR="005501A5" w:rsidRPr="00FA6830" w:rsidRDefault="005501A5" w:rsidP="003F46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8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Recommended:</w:t>
            </w:r>
          </w:p>
        </w:tc>
        <w:tc>
          <w:tcPr>
            <w:tcW w:w="2521" w:type="dxa"/>
            <w:shd w:val="clear" w:color="auto" w:fill="F2F2F2" w:themeFill="background1" w:themeFillShade="F2"/>
            <w:vAlign w:val="center"/>
          </w:tcPr>
          <w:p w14:paraId="268C6E1A" w14:textId="77777777" w:rsidR="005501A5" w:rsidRPr="00FA6830" w:rsidRDefault="00C81670" w:rsidP="003F46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Director of HR</w:t>
            </w:r>
          </w:p>
          <w:p w14:paraId="7468A4DF" w14:textId="77777777" w:rsidR="005501A5" w:rsidRPr="00FA6830" w:rsidRDefault="005501A5" w:rsidP="003F46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8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Approval as to Form:</w:t>
            </w:r>
          </w:p>
        </w:tc>
        <w:tc>
          <w:tcPr>
            <w:tcW w:w="2519" w:type="dxa"/>
            <w:shd w:val="clear" w:color="auto" w:fill="F2F2F2" w:themeFill="background1" w:themeFillShade="F2"/>
            <w:vAlign w:val="center"/>
          </w:tcPr>
          <w:p w14:paraId="6D89FF83" w14:textId="77777777" w:rsidR="005501A5" w:rsidRPr="00FA6830" w:rsidRDefault="005501A5" w:rsidP="003F46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68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County Administrator</w:t>
            </w:r>
          </w:p>
          <w:p w14:paraId="621C3235" w14:textId="77777777" w:rsidR="005501A5" w:rsidRPr="00FA6830" w:rsidRDefault="005501A5" w:rsidP="003F46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8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Recommended:</w:t>
            </w:r>
          </w:p>
        </w:tc>
        <w:tc>
          <w:tcPr>
            <w:tcW w:w="2521" w:type="dxa"/>
            <w:shd w:val="clear" w:color="auto" w:fill="F2F2F2" w:themeFill="background1" w:themeFillShade="F2"/>
            <w:vAlign w:val="center"/>
          </w:tcPr>
          <w:p w14:paraId="6EBF1190" w14:textId="77777777" w:rsidR="005501A5" w:rsidRPr="00FA6830" w:rsidRDefault="005501A5" w:rsidP="003F46AE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FA683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Board of Supervisors</w:t>
            </w:r>
          </w:p>
          <w:p w14:paraId="3311BA3F" w14:textId="77777777" w:rsidR="005501A5" w:rsidRPr="00FA6830" w:rsidRDefault="005501A5" w:rsidP="003F46A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A683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Approved:</w:t>
            </w:r>
          </w:p>
        </w:tc>
      </w:tr>
      <w:tr w:rsidR="005501A5" w:rsidRPr="00FA6830" w14:paraId="3D4DF06E" w14:textId="77777777" w:rsidTr="00FA6830">
        <w:trPr>
          <w:jc w:val="center"/>
        </w:trPr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377791DD" w14:textId="2DC8707D" w:rsidR="005501A5" w:rsidRPr="00FA6830" w:rsidRDefault="00605863" w:rsidP="0025171D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April 10, 2024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14:paraId="0123934C" w14:textId="7D9039A2" w:rsidR="005501A5" w:rsidRPr="00FA6830" w:rsidRDefault="00605863" w:rsidP="003F46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April 10, 2024</w:t>
            </w: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4CD66D13" w14:textId="20FFEDF8" w:rsidR="005501A5" w:rsidRPr="00FA6830" w:rsidRDefault="00605863" w:rsidP="003F46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April 10, 2024</w:t>
            </w:r>
          </w:p>
        </w:tc>
        <w:tc>
          <w:tcPr>
            <w:tcW w:w="2521" w:type="dxa"/>
            <w:tcBorders>
              <w:bottom w:val="single" w:sz="4" w:space="0" w:color="auto"/>
            </w:tcBorders>
            <w:vAlign w:val="center"/>
          </w:tcPr>
          <w:p w14:paraId="59236105" w14:textId="4BD34A1A" w:rsidR="005501A5" w:rsidRPr="00FA6830" w:rsidRDefault="00EF5FF3" w:rsidP="003F46AE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June 20, 2024</w:t>
            </w:r>
          </w:p>
        </w:tc>
      </w:tr>
    </w:tbl>
    <w:p w14:paraId="720D9036" w14:textId="77777777" w:rsidR="005501A5" w:rsidRPr="00FA6830" w:rsidRDefault="005501A5" w:rsidP="00861272">
      <w:pPr>
        <w:pStyle w:val="PlainText"/>
        <w:rPr>
          <w:rFonts w:asciiTheme="minorHAnsi" w:hAnsiTheme="minorHAnsi" w:cstheme="minorHAnsi"/>
          <w:szCs w:val="22"/>
        </w:rPr>
      </w:pPr>
    </w:p>
    <w:sectPr w:rsidR="005501A5" w:rsidRPr="00FA6830" w:rsidSect="003A53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A9F7C" w14:textId="77777777" w:rsidR="00B73816" w:rsidRDefault="00B73816" w:rsidP="00206C49">
      <w:r>
        <w:separator/>
      </w:r>
    </w:p>
  </w:endnote>
  <w:endnote w:type="continuationSeparator" w:id="0">
    <w:p w14:paraId="13DBB395" w14:textId="77777777" w:rsidR="00B73816" w:rsidRDefault="00B73816" w:rsidP="00206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B490D" w14:textId="77777777" w:rsidR="003C4B48" w:rsidRDefault="003C4B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  <w:sz w:val="22"/>
      </w:rPr>
      <w:id w:val="1418898548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  <w:sz w:val="2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D2C9EF3" w14:textId="71A2A1E1" w:rsidR="00053A4A" w:rsidRPr="00DA76D0" w:rsidRDefault="00DA76D0" w:rsidP="00DA76D0">
            <w:pPr>
              <w:pStyle w:val="Footer"/>
              <w:jc w:val="center"/>
              <w:rPr>
                <w:rFonts w:ascii="Calibri" w:hAnsi="Calibri" w:cs="Calibri"/>
                <w:sz w:val="22"/>
              </w:rPr>
            </w:pPr>
            <w:r w:rsidRPr="00DA76D0">
              <w:rPr>
                <w:rFonts w:ascii="Calibri" w:hAnsi="Calibri" w:cs="Calibri"/>
                <w:sz w:val="22"/>
              </w:rPr>
              <w:t xml:space="preserve">Page </w:t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fldChar w:fldCharType="begin"/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instrText xml:space="preserve"> PAGE </w:instrText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fldChar w:fldCharType="separate"/>
            </w:r>
            <w:r w:rsidR="00694374">
              <w:rPr>
                <w:rFonts w:ascii="Calibri" w:hAnsi="Calibri" w:cs="Calibri"/>
                <w:b/>
                <w:bCs/>
                <w:noProof/>
                <w:sz w:val="22"/>
              </w:rPr>
              <w:t>4</w:t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fldChar w:fldCharType="end"/>
            </w:r>
            <w:r w:rsidRPr="00DA76D0">
              <w:rPr>
                <w:rFonts w:ascii="Calibri" w:hAnsi="Calibri" w:cs="Calibri"/>
                <w:sz w:val="22"/>
              </w:rPr>
              <w:t xml:space="preserve"> of </w:t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fldChar w:fldCharType="begin"/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instrText xml:space="preserve"> NUMPAGES  </w:instrText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fldChar w:fldCharType="separate"/>
            </w:r>
            <w:r w:rsidR="00694374">
              <w:rPr>
                <w:rFonts w:ascii="Calibri" w:hAnsi="Calibri" w:cs="Calibri"/>
                <w:b/>
                <w:bCs/>
                <w:noProof/>
                <w:sz w:val="22"/>
              </w:rPr>
              <w:t>4</w:t>
            </w:r>
            <w:r w:rsidRPr="00DA76D0">
              <w:rPr>
                <w:rFonts w:ascii="Calibri" w:hAnsi="Calibri" w:cs="Calibri"/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2EF9" w14:textId="77777777" w:rsidR="003C4B48" w:rsidRDefault="003C4B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2BAAC" w14:textId="77777777" w:rsidR="00B73816" w:rsidRDefault="00B73816" w:rsidP="00206C49">
      <w:r>
        <w:separator/>
      </w:r>
    </w:p>
  </w:footnote>
  <w:footnote w:type="continuationSeparator" w:id="0">
    <w:p w14:paraId="0A238D0C" w14:textId="77777777" w:rsidR="00B73816" w:rsidRDefault="00B73816" w:rsidP="00206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114BB" w14:textId="77777777" w:rsidR="003C4B48" w:rsidRDefault="003C4B4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9330" w14:textId="6FB7EE87" w:rsidR="003C4B48" w:rsidRDefault="003C4B4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FAB9E" w14:textId="77777777" w:rsidR="003C4B48" w:rsidRDefault="003C4B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64E4"/>
    <w:multiLevelType w:val="hybridMultilevel"/>
    <w:tmpl w:val="90406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859A4"/>
    <w:multiLevelType w:val="multilevel"/>
    <w:tmpl w:val="6E1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1522E5"/>
    <w:multiLevelType w:val="hybridMultilevel"/>
    <w:tmpl w:val="B3425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07177E"/>
    <w:multiLevelType w:val="multilevel"/>
    <w:tmpl w:val="BEF2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D016DA"/>
    <w:multiLevelType w:val="hybridMultilevel"/>
    <w:tmpl w:val="A0102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8563D"/>
    <w:multiLevelType w:val="hybridMultilevel"/>
    <w:tmpl w:val="16704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1906AE"/>
    <w:multiLevelType w:val="hybridMultilevel"/>
    <w:tmpl w:val="D1589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A72BD"/>
    <w:multiLevelType w:val="multilevel"/>
    <w:tmpl w:val="33FE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9E197B"/>
    <w:multiLevelType w:val="hybridMultilevel"/>
    <w:tmpl w:val="802A4BEC"/>
    <w:lvl w:ilvl="0" w:tplc="42529A9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B4B9E"/>
    <w:multiLevelType w:val="multilevel"/>
    <w:tmpl w:val="7EB0B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10B547C"/>
    <w:multiLevelType w:val="hybridMultilevel"/>
    <w:tmpl w:val="B5BC8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63083"/>
    <w:multiLevelType w:val="hybridMultilevel"/>
    <w:tmpl w:val="A6685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DB3750"/>
    <w:multiLevelType w:val="hybridMultilevel"/>
    <w:tmpl w:val="BE5A2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24CDD"/>
    <w:multiLevelType w:val="hybridMultilevel"/>
    <w:tmpl w:val="01BC0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D57BD"/>
    <w:multiLevelType w:val="hybridMultilevel"/>
    <w:tmpl w:val="5336B3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CD4E55"/>
    <w:multiLevelType w:val="hybridMultilevel"/>
    <w:tmpl w:val="5E844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82700A"/>
    <w:multiLevelType w:val="multilevel"/>
    <w:tmpl w:val="EB1AE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817665"/>
    <w:multiLevelType w:val="multilevel"/>
    <w:tmpl w:val="FCB08760"/>
    <w:lvl w:ilvl="0">
      <w:start w:val="1"/>
      <w:numFmt w:val="upperRoman"/>
      <w:pStyle w:val="Heading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1800" w:firstLine="0"/>
      </w:p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77107F0A"/>
    <w:multiLevelType w:val="hybridMultilevel"/>
    <w:tmpl w:val="D30E4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5C7C7A"/>
    <w:multiLevelType w:val="hybridMultilevel"/>
    <w:tmpl w:val="328A4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37207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9789162">
    <w:abstractNumId w:val="11"/>
  </w:num>
  <w:num w:numId="3" w16cid:durableId="118887654">
    <w:abstractNumId w:val="2"/>
  </w:num>
  <w:num w:numId="4" w16cid:durableId="1172337747">
    <w:abstractNumId w:val="8"/>
  </w:num>
  <w:num w:numId="5" w16cid:durableId="724261474">
    <w:abstractNumId w:val="18"/>
  </w:num>
  <w:num w:numId="6" w16cid:durableId="1663242786">
    <w:abstractNumId w:val="14"/>
  </w:num>
  <w:num w:numId="7" w16cid:durableId="713501527">
    <w:abstractNumId w:val="15"/>
  </w:num>
  <w:num w:numId="8" w16cid:durableId="1119911498">
    <w:abstractNumId w:val="3"/>
  </w:num>
  <w:num w:numId="9" w16cid:durableId="1541089189">
    <w:abstractNumId w:val="7"/>
  </w:num>
  <w:num w:numId="10" w16cid:durableId="302544725">
    <w:abstractNumId w:val="6"/>
  </w:num>
  <w:num w:numId="11" w16cid:durableId="935597985">
    <w:abstractNumId w:val="1"/>
  </w:num>
  <w:num w:numId="12" w16cid:durableId="935867655">
    <w:abstractNumId w:val="10"/>
  </w:num>
  <w:num w:numId="13" w16cid:durableId="1464231361">
    <w:abstractNumId w:val="16"/>
  </w:num>
  <w:num w:numId="14" w16cid:durableId="389577592">
    <w:abstractNumId w:val="9"/>
  </w:num>
  <w:num w:numId="15" w16cid:durableId="37902790">
    <w:abstractNumId w:val="5"/>
  </w:num>
  <w:num w:numId="16" w16cid:durableId="1241909768">
    <w:abstractNumId w:val="4"/>
  </w:num>
  <w:num w:numId="17" w16cid:durableId="230967144">
    <w:abstractNumId w:val="0"/>
  </w:num>
  <w:num w:numId="18" w16cid:durableId="1958560045">
    <w:abstractNumId w:val="19"/>
  </w:num>
  <w:num w:numId="19" w16cid:durableId="1492061271">
    <w:abstractNumId w:val="12"/>
  </w:num>
  <w:num w:numId="20" w16cid:durableId="27139920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yNLA0trQwNDU1NDBX0lEKTi0uzszPAykwNK0FALrbxnstAAAA"/>
  </w:docVars>
  <w:rsids>
    <w:rsidRoot w:val="009118E1"/>
    <w:rsid w:val="00000B3E"/>
    <w:rsid w:val="00002487"/>
    <w:rsid w:val="00035ADA"/>
    <w:rsid w:val="0004263D"/>
    <w:rsid w:val="0005015B"/>
    <w:rsid w:val="00053A4A"/>
    <w:rsid w:val="000551E5"/>
    <w:rsid w:val="00064FA8"/>
    <w:rsid w:val="00071EA6"/>
    <w:rsid w:val="00073EFD"/>
    <w:rsid w:val="000822D9"/>
    <w:rsid w:val="00083586"/>
    <w:rsid w:val="00095A34"/>
    <w:rsid w:val="000A03AD"/>
    <w:rsid w:val="000A2A3C"/>
    <w:rsid w:val="000C2439"/>
    <w:rsid w:val="000C6FC1"/>
    <w:rsid w:val="000E416C"/>
    <w:rsid w:val="000F6188"/>
    <w:rsid w:val="000F7992"/>
    <w:rsid w:val="000F7DAF"/>
    <w:rsid w:val="00100EBC"/>
    <w:rsid w:val="001278C6"/>
    <w:rsid w:val="00183C7F"/>
    <w:rsid w:val="001A267B"/>
    <w:rsid w:val="001A7F81"/>
    <w:rsid w:val="001C36AA"/>
    <w:rsid w:val="001C7659"/>
    <w:rsid w:val="001D5A79"/>
    <w:rsid w:val="001E2481"/>
    <w:rsid w:val="002008C0"/>
    <w:rsid w:val="002044B8"/>
    <w:rsid w:val="0020676F"/>
    <w:rsid w:val="00206C49"/>
    <w:rsid w:val="002426C6"/>
    <w:rsid w:val="00247B01"/>
    <w:rsid w:val="0025171D"/>
    <w:rsid w:val="00257A18"/>
    <w:rsid w:val="002660DF"/>
    <w:rsid w:val="002775C9"/>
    <w:rsid w:val="00291A0E"/>
    <w:rsid w:val="00296414"/>
    <w:rsid w:val="002A68B0"/>
    <w:rsid w:val="002A7967"/>
    <w:rsid w:val="002B3AAC"/>
    <w:rsid w:val="002C12C9"/>
    <w:rsid w:val="002C1774"/>
    <w:rsid w:val="002C58B8"/>
    <w:rsid w:val="002E52F4"/>
    <w:rsid w:val="002E68DD"/>
    <w:rsid w:val="002F03C9"/>
    <w:rsid w:val="002F2709"/>
    <w:rsid w:val="002F55AC"/>
    <w:rsid w:val="00303833"/>
    <w:rsid w:val="00306245"/>
    <w:rsid w:val="00341B83"/>
    <w:rsid w:val="00345DD0"/>
    <w:rsid w:val="00347AAF"/>
    <w:rsid w:val="00347D2A"/>
    <w:rsid w:val="00365B47"/>
    <w:rsid w:val="0037273B"/>
    <w:rsid w:val="00380173"/>
    <w:rsid w:val="0038379F"/>
    <w:rsid w:val="00386DDA"/>
    <w:rsid w:val="00387830"/>
    <w:rsid w:val="00392193"/>
    <w:rsid w:val="003A4249"/>
    <w:rsid w:val="003A53D2"/>
    <w:rsid w:val="003B3068"/>
    <w:rsid w:val="003C4B48"/>
    <w:rsid w:val="003C4E84"/>
    <w:rsid w:val="003D59C7"/>
    <w:rsid w:val="003D661F"/>
    <w:rsid w:val="003D7FF8"/>
    <w:rsid w:val="003E0238"/>
    <w:rsid w:val="003E435A"/>
    <w:rsid w:val="003E5F16"/>
    <w:rsid w:val="003F34F1"/>
    <w:rsid w:val="00405EC8"/>
    <w:rsid w:val="00416C89"/>
    <w:rsid w:val="00424C3C"/>
    <w:rsid w:val="00437246"/>
    <w:rsid w:val="0044366B"/>
    <w:rsid w:val="00484BB4"/>
    <w:rsid w:val="00490954"/>
    <w:rsid w:val="00494414"/>
    <w:rsid w:val="00497FDF"/>
    <w:rsid w:val="004C3F34"/>
    <w:rsid w:val="004E45C5"/>
    <w:rsid w:val="004E5C35"/>
    <w:rsid w:val="004E5CF3"/>
    <w:rsid w:val="004F273F"/>
    <w:rsid w:val="004F437F"/>
    <w:rsid w:val="00506FBA"/>
    <w:rsid w:val="00511BBB"/>
    <w:rsid w:val="005124D7"/>
    <w:rsid w:val="005149CE"/>
    <w:rsid w:val="00534788"/>
    <w:rsid w:val="0053739D"/>
    <w:rsid w:val="005452A1"/>
    <w:rsid w:val="00546A2C"/>
    <w:rsid w:val="005501A5"/>
    <w:rsid w:val="0056265D"/>
    <w:rsid w:val="00576580"/>
    <w:rsid w:val="00580797"/>
    <w:rsid w:val="005A0540"/>
    <w:rsid w:val="005A09EB"/>
    <w:rsid w:val="005A14D1"/>
    <w:rsid w:val="005A3E24"/>
    <w:rsid w:val="005C5910"/>
    <w:rsid w:val="005C67C3"/>
    <w:rsid w:val="005C6C45"/>
    <w:rsid w:val="005D3EFE"/>
    <w:rsid w:val="005F14D3"/>
    <w:rsid w:val="005F4976"/>
    <w:rsid w:val="006000E2"/>
    <w:rsid w:val="00605863"/>
    <w:rsid w:val="00621976"/>
    <w:rsid w:val="00633C5F"/>
    <w:rsid w:val="00652354"/>
    <w:rsid w:val="006539EA"/>
    <w:rsid w:val="006654C8"/>
    <w:rsid w:val="00665E3A"/>
    <w:rsid w:val="00674035"/>
    <w:rsid w:val="006812E7"/>
    <w:rsid w:val="00682B0A"/>
    <w:rsid w:val="00687176"/>
    <w:rsid w:val="00692A74"/>
    <w:rsid w:val="00694374"/>
    <w:rsid w:val="006948C5"/>
    <w:rsid w:val="006A09BA"/>
    <w:rsid w:val="006A5A2F"/>
    <w:rsid w:val="006A69B1"/>
    <w:rsid w:val="006B6A14"/>
    <w:rsid w:val="006B7DAB"/>
    <w:rsid w:val="006D323C"/>
    <w:rsid w:val="006E73BF"/>
    <w:rsid w:val="006F400E"/>
    <w:rsid w:val="007177F4"/>
    <w:rsid w:val="00725586"/>
    <w:rsid w:val="00743E1B"/>
    <w:rsid w:val="007642E1"/>
    <w:rsid w:val="00770474"/>
    <w:rsid w:val="00781C8B"/>
    <w:rsid w:val="007922A2"/>
    <w:rsid w:val="007A7969"/>
    <w:rsid w:val="007B1249"/>
    <w:rsid w:val="007B1940"/>
    <w:rsid w:val="007C0E0F"/>
    <w:rsid w:val="007D73AD"/>
    <w:rsid w:val="007E620C"/>
    <w:rsid w:val="007F7448"/>
    <w:rsid w:val="00805587"/>
    <w:rsid w:val="00816C8E"/>
    <w:rsid w:val="0084239F"/>
    <w:rsid w:val="0085184A"/>
    <w:rsid w:val="00861272"/>
    <w:rsid w:val="00864212"/>
    <w:rsid w:val="0086424E"/>
    <w:rsid w:val="008808A8"/>
    <w:rsid w:val="00884E17"/>
    <w:rsid w:val="008858F1"/>
    <w:rsid w:val="008860B5"/>
    <w:rsid w:val="0088798A"/>
    <w:rsid w:val="00892F89"/>
    <w:rsid w:val="00895D16"/>
    <w:rsid w:val="008A03B8"/>
    <w:rsid w:val="008B5C16"/>
    <w:rsid w:val="008B5C27"/>
    <w:rsid w:val="008B6389"/>
    <w:rsid w:val="008B6D1B"/>
    <w:rsid w:val="008D440C"/>
    <w:rsid w:val="008E20CE"/>
    <w:rsid w:val="008E20D1"/>
    <w:rsid w:val="008F33BE"/>
    <w:rsid w:val="009118E1"/>
    <w:rsid w:val="0091366D"/>
    <w:rsid w:val="00922A02"/>
    <w:rsid w:val="009419E6"/>
    <w:rsid w:val="00947039"/>
    <w:rsid w:val="00952766"/>
    <w:rsid w:val="009553C8"/>
    <w:rsid w:val="00967C0C"/>
    <w:rsid w:val="00973ACB"/>
    <w:rsid w:val="00985362"/>
    <w:rsid w:val="009A01BA"/>
    <w:rsid w:val="009C0CE3"/>
    <w:rsid w:val="009D0FDF"/>
    <w:rsid w:val="009D687A"/>
    <w:rsid w:val="00A066DB"/>
    <w:rsid w:val="00A066F1"/>
    <w:rsid w:val="00A1525D"/>
    <w:rsid w:val="00A159CE"/>
    <w:rsid w:val="00A15ED4"/>
    <w:rsid w:val="00A23AC7"/>
    <w:rsid w:val="00A31FDF"/>
    <w:rsid w:val="00A55528"/>
    <w:rsid w:val="00A55711"/>
    <w:rsid w:val="00A63E2A"/>
    <w:rsid w:val="00A64AFA"/>
    <w:rsid w:val="00A64B9C"/>
    <w:rsid w:val="00A665D3"/>
    <w:rsid w:val="00A673C8"/>
    <w:rsid w:val="00A71CDA"/>
    <w:rsid w:val="00A75382"/>
    <w:rsid w:val="00A7546B"/>
    <w:rsid w:val="00A76DC6"/>
    <w:rsid w:val="00A80474"/>
    <w:rsid w:val="00A92821"/>
    <w:rsid w:val="00AA0F1C"/>
    <w:rsid w:val="00AB0D89"/>
    <w:rsid w:val="00AB14C2"/>
    <w:rsid w:val="00AC0FEF"/>
    <w:rsid w:val="00AC6994"/>
    <w:rsid w:val="00AE1768"/>
    <w:rsid w:val="00AE2D51"/>
    <w:rsid w:val="00AE68E9"/>
    <w:rsid w:val="00AE7806"/>
    <w:rsid w:val="00AF081D"/>
    <w:rsid w:val="00AF1621"/>
    <w:rsid w:val="00AF1ACE"/>
    <w:rsid w:val="00B001C2"/>
    <w:rsid w:val="00B14C20"/>
    <w:rsid w:val="00B2798D"/>
    <w:rsid w:val="00B27DE5"/>
    <w:rsid w:val="00B34AE4"/>
    <w:rsid w:val="00B70CA3"/>
    <w:rsid w:val="00B73816"/>
    <w:rsid w:val="00B767E2"/>
    <w:rsid w:val="00B87058"/>
    <w:rsid w:val="00B934E8"/>
    <w:rsid w:val="00BC0889"/>
    <w:rsid w:val="00BE0B08"/>
    <w:rsid w:val="00BE195D"/>
    <w:rsid w:val="00BF67F8"/>
    <w:rsid w:val="00C17262"/>
    <w:rsid w:val="00C17C96"/>
    <w:rsid w:val="00C26042"/>
    <w:rsid w:val="00C34AB8"/>
    <w:rsid w:val="00C35607"/>
    <w:rsid w:val="00C43664"/>
    <w:rsid w:val="00C744A8"/>
    <w:rsid w:val="00C74ED9"/>
    <w:rsid w:val="00C81670"/>
    <w:rsid w:val="00C90884"/>
    <w:rsid w:val="00C959DA"/>
    <w:rsid w:val="00C95B00"/>
    <w:rsid w:val="00C9690C"/>
    <w:rsid w:val="00CA0114"/>
    <w:rsid w:val="00CA1ABA"/>
    <w:rsid w:val="00CB51DB"/>
    <w:rsid w:val="00CC6093"/>
    <w:rsid w:val="00CC6FF7"/>
    <w:rsid w:val="00CF19C9"/>
    <w:rsid w:val="00D113C6"/>
    <w:rsid w:val="00D11B6B"/>
    <w:rsid w:val="00D25C21"/>
    <w:rsid w:val="00D25E22"/>
    <w:rsid w:val="00D26F21"/>
    <w:rsid w:val="00D72BAA"/>
    <w:rsid w:val="00DA500E"/>
    <w:rsid w:val="00DA76D0"/>
    <w:rsid w:val="00DB67B0"/>
    <w:rsid w:val="00DB760E"/>
    <w:rsid w:val="00DC4EC3"/>
    <w:rsid w:val="00DD7C12"/>
    <w:rsid w:val="00DE4E65"/>
    <w:rsid w:val="00E15140"/>
    <w:rsid w:val="00E35101"/>
    <w:rsid w:val="00E44E9E"/>
    <w:rsid w:val="00E51EBB"/>
    <w:rsid w:val="00E57664"/>
    <w:rsid w:val="00E725FF"/>
    <w:rsid w:val="00E82AAA"/>
    <w:rsid w:val="00E93A3B"/>
    <w:rsid w:val="00EA499B"/>
    <w:rsid w:val="00EB4B46"/>
    <w:rsid w:val="00EB6D9C"/>
    <w:rsid w:val="00EB719B"/>
    <w:rsid w:val="00ED08C3"/>
    <w:rsid w:val="00EE5376"/>
    <w:rsid w:val="00EE5F8E"/>
    <w:rsid w:val="00EF0AD4"/>
    <w:rsid w:val="00EF5FF3"/>
    <w:rsid w:val="00F16D3E"/>
    <w:rsid w:val="00F22340"/>
    <w:rsid w:val="00F22373"/>
    <w:rsid w:val="00F23985"/>
    <w:rsid w:val="00F32F4B"/>
    <w:rsid w:val="00F33BF1"/>
    <w:rsid w:val="00F40601"/>
    <w:rsid w:val="00F43817"/>
    <w:rsid w:val="00F46395"/>
    <w:rsid w:val="00F55B1E"/>
    <w:rsid w:val="00F57AA6"/>
    <w:rsid w:val="00F66F99"/>
    <w:rsid w:val="00F769D3"/>
    <w:rsid w:val="00F856EE"/>
    <w:rsid w:val="00F87452"/>
    <w:rsid w:val="00F96062"/>
    <w:rsid w:val="00FA235B"/>
    <w:rsid w:val="00FA6830"/>
    <w:rsid w:val="00FB0B13"/>
    <w:rsid w:val="00FB1C1E"/>
    <w:rsid w:val="00FB37D8"/>
    <w:rsid w:val="00FB6473"/>
    <w:rsid w:val="00FC50BC"/>
    <w:rsid w:val="00FC5834"/>
    <w:rsid w:val="00FC78B2"/>
    <w:rsid w:val="00FE5479"/>
    <w:rsid w:val="00FE7779"/>
    <w:rsid w:val="00FE7C8E"/>
    <w:rsid w:val="00FF02D0"/>
    <w:rsid w:val="00FF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  <w14:docId w14:val="15325C33"/>
  <w15:chartTrackingRefBased/>
  <w15:docId w15:val="{9E4C1E17-DC64-4C4A-9ED5-85B19E83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BodyText"/>
    <w:qFormat/>
    <w:rsid w:val="00FC78B2"/>
    <w:pPr>
      <w:keepNext/>
      <w:keepLines/>
      <w:numPr>
        <w:numId w:val="1"/>
      </w:numPr>
      <w:spacing w:after="180" w:line="240" w:lineRule="atLeast"/>
      <w:jc w:val="center"/>
      <w:outlineLvl w:val="0"/>
    </w:pPr>
    <w:rPr>
      <w:rFonts w:ascii="Garamond" w:eastAsia="MS Mincho" w:hAnsi="Garamond"/>
      <w:smallCaps/>
      <w:spacing w:val="20"/>
      <w:kern w:val="20"/>
      <w:sz w:val="21"/>
      <w:szCs w:val="20"/>
    </w:rPr>
  </w:style>
  <w:style w:type="paragraph" w:styleId="Heading2">
    <w:name w:val="heading 2"/>
    <w:basedOn w:val="Normal"/>
    <w:next w:val="BodyText"/>
    <w:qFormat/>
    <w:rsid w:val="00FC78B2"/>
    <w:pPr>
      <w:keepNext/>
      <w:keepLines/>
      <w:numPr>
        <w:ilvl w:val="1"/>
        <w:numId w:val="1"/>
      </w:numPr>
      <w:spacing w:after="170" w:line="240" w:lineRule="atLeast"/>
      <w:outlineLvl w:val="1"/>
    </w:pPr>
    <w:rPr>
      <w:rFonts w:ascii="Garamond" w:eastAsia="MS Mincho" w:hAnsi="Garamond"/>
      <w:b/>
      <w:kern w:val="20"/>
      <w:sz w:val="21"/>
      <w:szCs w:val="21"/>
    </w:rPr>
  </w:style>
  <w:style w:type="paragraph" w:styleId="Heading3">
    <w:name w:val="heading 3"/>
    <w:basedOn w:val="Normal"/>
    <w:next w:val="BodyText"/>
    <w:qFormat/>
    <w:rsid w:val="00FC78B2"/>
    <w:pPr>
      <w:keepNext/>
      <w:keepLines/>
      <w:numPr>
        <w:ilvl w:val="2"/>
        <w:numId w:val="1"/>
      </w:numPr>
      <w:spacing w:after="240" w:line="240" w:lineRule="atLeast"/>
      <w:outlineLvl w:val="2"/>
    </w:pPr>
    <w:rPr>
      <w:rFonts w:ascii="Garamond" w:eastAsia="MS Mincho" w:hAnsi="Garamond"/>
      <w:i/>
      <w:kern w:val="20"/>
      <w:sz w:val="20"/>
      <w:szCs w:val="20"/>
    </w:rPr>
  </w:style>
  <w:style w:type="paragraph" w:styleId="Heading4">
    <w:name w:val="heading 4"/>
    <w:basedOn w:val="Normal"/>
    <w:next w:val="BodyText"/>
    <w:link w:val="Heading4Char"/>
    <w:qFormat/>
    <w:rsid w:val="00FC78B2"/>
    <w:pPr>
      <w:keepNext/>
      <w:keepLines/>
      <w:numPr>
        <w:ilvl w:val="3"/>
        <w:numId w:val="1"/>
      </w:numPr>
      <w:spacing w:line="240" w:lineRule="atLeast"/>
      <w:outlineLvl w:val="3"/>
    </w:pPr>
    <w:rPr>
      <w:rFonts w:ascii="Garamond" w:eastAsia="MS Mincho" w:hAnsi="Garamond"/>
      <w:b/>
      <w:kern w:val="20"/>
      <w:sz w:val="23"/>
      <w:szCs w:val="23"/>
    </w:rPr>
  </w:style>
  <w:style w:type="paragraph" w:styleId="Heading5">
    <w:name w:val="heading 5"/>
    <w:basedOn w:val="Normal"/>
    <w:next w:val="BodyText"/>
    <w:qFormat/>
    <w:rsid w:val="00FC78B2"/>
    <w:pPr>
      <w:keepNext/>
      <w:keepLines/>
      <w:numPr>
        <w:ilvl w:val="4"/>
        <w:numId w:val="1"/>
      </w:numPr>
      <w:spacing w:line="240" w:lineRule="atLeast"/>
      <w:outlineLvl w:val="4"/>
    </w:pPr>
    <w:rPr>
      <w:rFonts w:ascii="Garamond" w:eastAsia="MS Mincho" w:hAnsi="Garamond"/>
      <w:kern w:val="20"/>
      <w:sz w:val="20"/>
      <w:szCs w:val="20"/>
    </w:rPr>
  </w:style>
  <w:style w:type="paragraph" w:styleId="Heading6">
    <w:name w:val="heading 6"/>
    <w:basedOn w:val="Normal"/>
    <w:next w:val="BodyText"/>
    <w:qFormat/>
    <w:rsid w:val="00FC78B2"/>
    <w:pPr>
      <w:keepNext/>
      <w:keepLines/>
      <w:numPr>
        <w:ilvl w:val="5"/>
        <w:numId w:val="1"/>
      </w:numPr>
      <w:spacing w:line="240" w:lineRule="atLeast"/>
      <w:outlineLvl w:val="5"/>
    </w:pPr>
    <w:rPr>
      <w:rFonts w:ascii="Garamond" w:eastAsia="MS Mincho" w:hAnsi="Garamond"/>
      <w:i/>
      <w:kern w:val="20"/>
      <w:sz w:val="20"/>
      <w:szCs w:val="20"/>
    </w:rPr>
  </w:style>
  <w:style w:type="paragraph" w:styleId="Heading7">
    <w:name w:val="heading 7"/>
    <w:basedOn w:val="Normal"/>
    <w:next w:val="Normal"/>
    <w:qFormat/>
    <w:rsid w:val="00FC78B2"/>
    <w:pPr>
      <w:numPr>
        <w:ilvl w:val="6"/>
        <w:numId w:val="1"/>
      </w:numPr>
      <w:spacing w:before="240" w:after="60"/>
      <w:jc w:val="both"/>
      <w:outlineLvl w:val="6"/>
    </w:pPr>
    <w:rPr>
      <w:rFonts w:eastAsia="MS Mincho"/>
      <w:kern w:val="18"/>
    </w:rPr>
  </w:style>
  <w:style w:type="paragraph" w:styleId="Heading8">
    <w:name w:val="heading 8"/>
    <w:basedOn w:val="Normal"/>
    <w:next w:val="Normal"/>
    <w:qFormat/>
    <w:rsid w:val="00FC78B2"/>
    <w:pPr>
      <w:numPr>
        <w:ilvl w:val="7"/>
        <w:numId w:val="1"/>
      </w:numPr>
      <w:spacing w:before="240" w:after="60"/>
      <w:jc w:val="both"/>
      <w:outlineLvl w:val="7"/>
    </w:pPr>
    <w:rPr>
      <w:rFonts w:eastAsia="MS Mincho"/>
      <w:i/>
      <w:iCs/>
      <w:kern w:val="18"/>
    </w:rPr>
  </w:style>
  <w:style w:type="paragraph" w:styleId="Heading9">
    <w:name w:val="heading 9"/>
    <w:basedOn w:val="Normal"/>
    <w:next w:val="Normal"/>
    <w:qFormat/>
    <w:rsid w:val="00FC78B2"/>
    <w:pPr>
      <w:numPr>
        <w:ilvl w:val="8"/>
        <w:numId w:val="1"/>
      </w:numPr>
      <w:spacing w:before="240" w:after="60"/>
      <w:jc w:val="both"/>
      <w:outlineLvl w:val="8"/>
    </w:pPr>
    <w:rPr>
      <w:rFonts w:ascii="Arial" w:eastAsia="MS Mincho" w:hAnsi="Arial" w:cs="Arial"/>
      <w:kern w:val="1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725FF"/>
    <w:pPr>
      <w:spacing w:before="100" w:beforeAutospacing="1" w:after="100" w:afterAutospacing="1"/>
    </w:pPr>
    <w:rPr>
      <w:color w:val="000000"/>
    </w:rPr>
  </w:style>
  <w:style w:type="character" w:customStyle="1" w:styleId="pgtitle1">
    <w:name w:val="pgtitle1"/>
    <w:rsid w:val="00EB6D9C"/>
    <w:rPr>
      <w:b/>
      <w:bCs/>
      <w:i w:val="0"/>
      <w:iCs w:val="0"/>
      <w:color w:val="000099"/>
      <w:sz w:val="32"/>
      <w:szCs w:val="32"/>
    </w:rPr>
  </w:style>
  <w:style w:type="character" w:customStyle="1" w:styleId="photocap1">
    <w:name w:val="photocap1"/>
    <w:rsid w:val="00EB6D9C"/>
    <w:rPr>
      <w:b w:val="0"/>
      <w:bCs w:val="0"/>
      <w:i w:val="0"/>
      <w:iCs w:val="0"/>
      <w:color w:val="666666"/>
      <w:sz w:val="15"/>
      <w:szCs w:val="15"/>
    </w:rPr>
  </w:style>
  <w:style w:type="character" w:customStyle="1" w:styleId="Heading4Char">
    <w:name w:val="Heading 4 Char"/>
    <w:link w:val="Heading4"/>
    <w:locked/>
    <w:rsid w:val="00FC78B2"/>
    <w:rPr>
      <w:rFonts w:ascii="Garamond" w:eastAsia="MS Mincho" w:hAnsi="Garamond"/>
      <w:b/>
      <w:kern w:val="20"/>
      <w:sz w:val="23"/>
      <w:szCs w:val="23"/>
    </w:rPr>
  </w:style>
  <w:style w:type="paragraph" w:customStyle="1" w:styleId="StyleHeading2Left0Firstline05">
    <w:name w:val="Style Heading 2 + Left:  0&quot; First line:  0.5&quot;"/>
    <w:basedOn w:val="Heading2"/>
    <w:rsid w:val="00FC78B2"/>
    <w:pPr>
      <w:keepNext w:val="0"/>
      <w:ind w:left="0" w:firstLine="720"/>
    </w:pPr>
    <w:rPr>
      <w:rFonts w:eastAsia="Times New Roman"/>
      <w:bCs/>
      <w:kern w:val="0"/>
      <w:szCs w:val="20"/>
    </w:rPr>
  </w:style>
  <w:style w:type="paragraph" w:styleId="BodyText">
    <w:name w:val="Body Text"/>
    <w:basedOn w:val="Normal"/>
    <w:rsid w:val="00FC78B2"/>
    <w:pPr>
      <w:spacing w:after="120"/>
    </w:pPr>
  </w:style>
  <w:style w:type="paragraph" w:styleId="EndnoteText">
    <w:name w:val="endnote text"/>
    <w:basedOn w:val="Normal"/>
    <w:link w:val="EndnoteTextChar"/>
    <w:rsid w:val="000A2A3C"/>
    <w:pPr>
      <w:widowControl w:val="0"/>
    </w:pPr>
    <w:rPr>
      <w:rFonts w:ascii="CG Times" w:hAnsi="CG Times"/>
      <w:snapToGrid w:val="0"/>
      <w:szCs w:val="20"/>
    </w:rPr>
  </w:style>
  <w:style w:type="character" w:customStyle="1" w:styleId="EndnoteTextChar">
    <w:name w:val="Endnote Text Char"/>
    <w:link w:val="EndnoteText"/>
    <w:rsid w:val="000A2A3C"/>
    <w:rPr>
      <w:rFonts w:ascii="CG Times" w:hAnsi="CG Times"/>
      <w:snapToGrid w:val="0"/>
      <w:sz w:val="24"/>
    </w:rPr>
  </w:style>
  <w:style w:type="paragraph" w:styleId="ListParagraph">
    <w:name w:val="List Paragraph"/>
    <w:basedOn w:val="Normal"/>
    <w:uiPriority w:val="34"/>
    <w:qFormat/>
    <w:rsid w:val="00A76DC6"/>
    <w:pPr>
      <w:ind w:left="720"/>
    </w:pPr>
  </w:style>
  <w:style w:type="paragraph" w:styleId="Header">
    <w:name w:val="header"/>
    <w:basedOn w:val="Normal"/>
    <w:link w:val="HeaderChar"/>
    <w:uiPriority w:val="99"/>
    <w:rsid w:val="00206C4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06C49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06C4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06C49"/>
    <w:rPr>
      <w:sz w:val="24"/>
      <w:szCs w:val="24"/>
    </w:rPr>
  </w:style>
  <w:style w:type="paragraph" w:styleId="BalloonText">
    <w:name w:val="Balloon Text"/>
    <w:basedOn w:val="Normal"/>
    <w:link w:val="BalloonTextChar"/>
    <w:rsid w:val="009527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5276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A5A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1C1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C744A8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744A8"/>
    <w:rPr>
      <w:rFonts w:ascii="Calibri" w:eastAsia="Calibri" w:hAnsi="Calibri"/>
      <w:sz w:val="22"/>
      <w:szCs w:val="21"/>
    </w:rPr>
  </w:style>
  <w:style w:type="paragraph" w:styleId="Title">
    <w:name w:val="Title"/>
    <w:basedOn w:val="Normal"/>
    <w:link w:val="TitleChar"/>
    <w:qFormat/>
    <w:rsid w:val="003E0238"/>
    <w:pPr>
      <w:ind w:right="-1170"/>
      <w:jc w:val="center"/>
    </w:pPr>
    <w:rPr>
      <w:b/>
      <w:bCs/>
      <w:szCs w:val="20"/>
    </w:rPr>
  </w:style>
  <w:style w:type="character" w:customStyle="1" w:styleId="TitleChar">
    <w:name w:val="Title Char"/>
    <w:link w:val="Title"/>
    <w:rsid w:val="003E0238"/>
    <w:rPr>
      <w:b/>
      <w:bCs/>
      <w:sz w:val="24"/>
    </w:rPr>
  </w:style>
  <w:style w:type="character" w:styleId="Strong">
    <w:name w:val="Strong"/>
    <w:basedOn w:val="DefaultParagraphFont"/>
    <w:uiPriority w:val="22"/>
    <w:qFormat/>
    <w:rsid w:val="004E45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2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8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1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1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82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0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4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9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1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1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6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1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2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4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5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6BD4C-1804-4C8E-A7BA-A4E672E0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1371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Fluvanna County, Virginia</vt:lpstr>
    </vt:vector>
  </TitlesOfParts>
  <Company>@ Home</Company>
  <LinksUpToDate>false</LinksUpToDate>
  <CharactersWithSpaces>9751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Fluvanna County, Virginia</dc:title>
  <dc:subject/>
  <dc:creator>Phyllis Bullock</dc:creator>
  <cp:keywords/>
  <cp:lastModifiedBy>Kelly Belanger Harris</cp:lastModifiedBy>
  <cp:revision>4</cp:revision>
  <cp:lastPrinted>2024-04-08T14:24:00Z</cp:lastPrinted>
  <dcterms:created xsi:type="dcterms:W3CDTF">2026-01-28T18:43:00Z</dcterms:created>
  <dcterms:modified xsi:type="dcterms:W3CDTF">2026-01-28T19:38:00Z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7d6eb6667128785c6acc7196206357c477255b4249c64f65c371c3806a9677b6</vt:lpwstr>
  </property>
</Properties>
</file>